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70" w:rsidRPr="00283814" w:rsidRDefault="00635470" w:rsidP="00283814">
      <w:pPr>
        <w:widowControl w:val="0"/>
        <w:autoSpaceDE w:val="0"/>
        <w:autoSpaceDN w:val="0"/>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ОРЕНБУРГСКАЯ</w:t>
      </w:r>
      <w:r w:rsidRPr="00283814">
        <w:rPr>
          <w:rFonts w:ascii="Times New Roman" w:hAnsi="Times New Roman" w:cs="Times New Roman"/>
          <w:sz w:val="32"/>
          <w:szCs w:val="32"/>
          <w:lang w:eastAsia="ru-RU"/>
        </w:rPr>
        <w:t xml:space="preserve"> ОБЛАСТЬ</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АЛЕКСАНДРОВСКИЙ </w:t>
      </w:r>
      <w:r w:rsidRPr="00283814">
        <w:rPr>
          <w:rFonts w:ascii="Times New Roman" w:hAnsi="Times New Roman" w:cs="Times New Roman"/>
          <w:sz w:val="32"/>
          <w:szCs w:val="32"/>
          <w:lang w:eastAsia="ru-RU"/>
        </w:rPr>
        <w:t xml:space="preserve"> РАЙОН</w:t>
      </w: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28"/>
          <w:szCs w:val="28"/>
          <w:u w:val="single"/>
          <w:lang w:eastAsia="ru-RU"/>
        </w:rPr>
      </w:pPr>
      <w:r w:rsidRPr="00283814">
        <w:rPr>
          <w:rFonts w:ascii="Times New Roman" w:hAnsi="Times New Roman" w:cs="Times New Roman"/>
          <w:b/>
          <w:bCs/>
          <w:sz w:val="28"/>
          <w:szCs w:val="28"/>
          <w:u w:val="single"/>
          <w:lang w:eastAsia="ru-RU"/>
        </w:rPr>
        <w:t xml:space="preserve">АДМИНИСТРАЦИЯ </w:t>
      </w:r>
      <w:r>
        <w:rPr>
          <w:rFonts w:ascii="Times New Roman" w:hAnsi="Times New Roman" w:cs="Times New Roman"/>
          <w:b/>
          <w:bCs/>
          <w:sz w:val="28"/>
          <w:szCs w:val="28"/>
          <w:u w:val="single"/>
          <w:lang w:eastAsia="ru-RU"/>
        </w:rPr>
        <w:t>ТУКАЕВСКОГО СЕЛЬСКОГО СОВЕТА</w:t>
      </w:r>
    </w:p>
    <w:p w:rsidR="00635470" w:rsidRPr="00283814" w:rsidRDefault="00635470" w:rsidP="00283814">
      <w:pPr>
        <w:widowControl w:val="0"/>
        <w:autoSpaceDE w:val="0"/>
        <w:autoSpaceDN w:val="0"/>
        <w:spacing w:after="0" w:line="240" w:lineRule="auto"/>
        <w:rPr>
          <w:rFonts w:ascii="Times New Roman" w:hAnsi="Times New Roman" w:cs="Times New Roman"/>
          <w:sz w:val="24"/>
          <w:szCs w:val="24"/>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40"/>
          <w:szCs w:val="40"/>
          <w:lang w:eastAsia="ru-RU"/>
        </w:rPr>
      </w:pPr>
      <w:r w:rsidRPr="00283814">
        <w:rPr>
          <w:rFonts w:ascii="Times New Roman" w:hAnsi="Times New Roman" w:cs="Times New Roman"/>
          <w:b/>
          <w:bCs/>
          <w:sz w:val="40"/>
          <w:szCs w:val="40"/>
          <w:lang w:eastAsia="ru-RU"/>
        </w:rPr>
        <w:t>П О С Т А Н О В Л Е Н И Е</w:t>
      </w: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40"/>
          <w:szCs w:val="4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11.03.2020</w:t>
      </w:r>
      <w:r w:rsidRPr="00283814">
        <w:rPr>
          <w:rFonts w:ascii="Times New Roman" w:hAnsi="Times New Roman" w:cs="Times New Roman"/>
          <w:sz w:val="28"/>
          <w:szCs w:val="28"/>
          <w:lang w:eastAsia="ru-RU"/>
        </w:rPr>
        <w:t>г                                            № 53-п</w:t>
      </w:r>
    </w:p>
    <w:p w:rsidR="00635470" w:rsidRPr="00283814" w:rsidRDefault="00635470" w:rsidP="002D64B0">
      <w:pPr>
        <w:widowControl w:val="0"/>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с.Тукай</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pacing w:val="2"/>
          <w:sz w:val="28"/>
          <w:szCs w:val="28"/>
          <w:lang w:eastAsia="ru-RU"/>
        </w:rPr>
      </w:pPr>
    </w:p>
    <w:tbl>
      <w:tblPr>
        <w:tblW w:w="0" w:type="auto"/>
        <w:tblInd w:w="-68" w:type="dxa"/>
        <w:tblLayout w:type="fixed"/>
        <w:tblCellMar>
          <w:left w:w="70" w:type="dxa"/>
          <w:right w:w="70" w:type="dxa"/>
        </w:tblCellMar>
        <w:tblLook w:val="0000"/>
      </w:tblPr>
      <w:tblGrid>
        <w:gridCol w:w="8222"/>
      </w:tblGrid>
      <w:tr w:rsidR="00635470" w:rsidRPr="00835239">
        <w:tc>
          <w:tcPr>
            <w:tcW w:w="822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b/>
                <w:bCs/>
                <w:spacing w:val="2"/>
                <w:sz w:val="28"/>
                <w:szCs w:val="28"/>
                <w:lang w:eastAsia="ru-RU"/>
              </w:rPr>
            </w:pPr>
            <w:r w:rsidRPr="00283814">
              <w:rPr>
                <w:rFonts w:ascii="Times New Roman" w:hAnsi="Times New Roman" w:cs="Times New Roman"/>
                <w:b/>
                <w:bCs/>
                <w:spacing w:val="2"/>
                <w:sz w:val="28"/>
                <w:szCs w:val="28"/>
                <w:lang w:eastAsia="ru-RU"/>
              </w:rPr>
              <w:t xml:space="preserve">Об утверждении Порядка составления и ведения кассового плана бюджета </w:t>
            </w:r>
            <w:r>
              <w:rPr>
                <w:rFonts w:ascii="Times New Roman" w:hAnsi="Times New Roman" w:cs="Times New Roman"/>
                <w:b/>
                <w:bCs/>
                <w:spacing w:val="2"/>
                <w:sz w:val="28"/>
                <w:szCs w:val="28"/>
                <w:lang w:eastAsia="ru-RU"/>
              </w:rPr>
              <w:t>Тукаевского сельского совета</w:t>
            </w:r>
          </w:p>
        </w:tc>
      </w:tr>
    </w:tbl>
    <w:p w:rsidR="00635470" w:rsidRPr="00283814" w:rsidRDefault="00635470" w:rsidP="00283814">
      <w:pPr>
        <w:widowControl w:val="0"/>
        <w:autoSpaceDE w:val="0"/>
        <w:autoSpaceDN w:val="0"/>
        <w:spacing w:after="0" w:line="240" w:lineRule="auto"/>
        <w:rPr>
          <w:rFonts w:ascii="Times New Roman" w:hAnsi="Times New Roman" w:cs="Times New Roman"/>
          <w:sz w:val="28"/>
          <w:szCs w:val="28"/>
          <w:lang w:eastAsia="ru-RU"/>
        </w:rPr>
      </w:pPr>
      <w:r w:rsidRPr="00283814">
        <w:rPr>
          <w:rFonts w:ascii="Times New Roman" w:hAnsi="Times New Roman" w:cs="Times New Roman"/>
          <w:sz w:val="28"/>
          <w:szCs w:val="28"/>
          <w:lang w:eastAsia="ru-RU"/>
        </w:rPr>
        <w:tab/>
      </w:r>
      <w:r w:rsidRPr="00283814">
        <w:rPr>
          <w:rFonts w:ascii="Times New Roman" w:hAnsi="Times New Roman" w:cs="Times New Roman"/>
          <w:sz w:val="28"/>
          <w:szCs w:val="28"/>
          <w:lang w:eastAsia="ru-RU"/>
        </w:rPr>
        <w:tab/>
      </w:r>
    </w:p>
    <w:p w:rsidR="00635470" w:rsidRPr="00283814" w:rsidRDefault="00635470" w:rsidP="00283814">
      <w:pPr>
        <w:widowControl w:val="0"/>
        <w:autoSpaceDE w:val="0"/>
        <w:autoSpaceDN w:val="0"/>
        <w:spacing w:after="0" w:line="240" w:lineRule="auto"/>
        <w:rPr>
          <w:rFonts w:ascii="Times New Roman" w:hAnsi="Times New Roman" w:cs="Times New Roman"/>
          <w:sz w:val="28"/>
          <w:szCs w:val="28"/>
          <w:lang w:eastAsia="ru-RU"/>
        </w:rPr>
      </w:pPr>
      <w:r w:rsidRPr="00283814">
        <w:rPr>
          <w:rFonts w:ascii="Times New Roman" w:hAnsi="Times New Roman" w:cs="Times New Roman"/>
          <w:sz w:val="28"/>
          <w:szCs w:val="28"/>
          <w:lang w:eastAsia="ru-RU"/>
        </w:rPr>
        <w:tab/>
      </w:r>
    </w:p>
    <w:p w:rsidR="00635470" w:rsidRPr="00283814" w:rsidRDefault="00635470" w:rsidP="00283814">
      <w:pPr>
        <w:widowControl w:val="0"/>
        <w:autoSpaceDE w:val="0"/>
        <w:autoSpaceDN w:val="0"/>
        <w:spacing w:after="0" w:line="240" w:lineRule="auto"/>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целях реализации статьи 217.1 Бюджетного кодекса Российской Федерации</w:t>
      </w:r>
    </w:p>
    <w:p w:rsidR="00635470" w:rsidRPr="00283814" w:rsidRDefault="00635470" w:rsidP="00283814">
      <w:pPr>
        <w:widowControl w:val="0"/>
        <w:autoSpaceDE w:val="0"/>
        <w:autoSpaceDN w:val="0"/>
        <w:spacing w:after="0" w:line="240" w:lineRule="auto"/>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Совет </w:t>
      </w:r>
      <w:r>
        <w:rPr>
          <w:rFonts w:ascii="Times New Roman" w:hAnsi="Times New Roman" w:cs="Times New Roman"/>
          <w:sz w:val="28"/>
          <w:szCs w:val="28"/>
          <w:lang w:eastAsia="ru-RU"/>
        </w:rPr>
        <w:t>Тукаевского сельского совета</w:t>
      </w: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Р Е Ш И Л:</w:t>
      </w: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pacing w:val="2"/>
          <w:sz w:val="28"/>
          <w:szCs w:val="28"/>
          <w:lang w:eastAsia="ru-RU"/>
        </w:rPr>
      </w:pPr>
      <w:r w:rsidRPr="00283814">
        <w:rPr>
          <w:rFonts w:ascii="Times New Roman" w:hAnsi="Times New Roman" w:cs="Times New Roman"/>
          <w:sz w:val="28"/>
          <w:szCs w:val="28"/>
          <w:lang w:eastAsia="ru-RU"/>
        </w:rPr>
        <w:tab/>
        <w:t>1.Утвердить прилагаемый Порядок составления и ведения кассового плана бюджета</w:t>
      </w:r>
      <w:r>
        <w:rPr>
          <w:rFonts w:ascii="Times New Roman" w:hAnsi="Times New Roman" w:cs="Times New Roman"/>
          <w:sz w:val="28"/>
          <w:szCs w:val="28"/>
          <w:lang w:eastAsia="ru-RU"/>
        </w:rPr>
        <w:t xml:space="preserve"> Тукаевского сельсовета сельского совета</w:t>
      </w:r>
      <w:r w:rsidRPr="00283814">
        <w:rPr>
          <w:rFonts w:ascii="Times New Roman" w:hAnsi="Times New Roman" w:cs="Times New Roman"/>
          <w:spacing w:val="2"/>
          <w:sz w:val="28"/>
          <w:szCs w:val="28"/>
          <w:lang w:eastAsia="ru-RU"/>
        </w:rPr>
        <w:t>.</w:t>
      </w:r>
    </w:p>
    <w:p w:rsidR="00635470" w:rsidRPr="00283814" w:rsidRDefault="00635470" w:rsidP="00283814">
      <w:pPr>
        <w:widowControl w:val="0"/>
        <w:autoSpaceDE w:val="0"/>
        <w:autoSpaceDN w:val="0"/>
        <w:spacing w:after="0" w:line="240" w:lineRule="auto"/>
        <w:jc w:val="both"/>
        <w:rPr>
          <w:rFonts w:ascii="Times New Roman" w:hAnsi="Times New Roman" w:cs="Times New Roman"/>
          <w:spacing w:val="2"/>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r w:rsidRPr="00283814">
        <w:rPr>
          <w:rFonts w:ascii="Times New Roman" w:hAnsi="Times New Roman" w:cs="Times New Roman"/>
          <w:spacing w:val="2"/>
          <w:sz w:val="28"/>
          <w:szCs w:val="28"/>
          <w:lang w:eastAsia="ru-RU"/>
        </w:rPr>
        <w:t xml:space="preserve">          2. Утвердить прилагаемый Регламент составления и ведения кассового плана бюджета </w:t>
      </w:r>
      <w:r>
        <w:rPr>
          <w:rFonts w:ascii="Times New Roman" w:hAnsi="Times New Roman" w:cs="Times New Roman"/>
          <w:spacing w:val="2"/>
          <w:sz w:val="28"/>
          <w:szCs w:val="28"/>
          <w:lang w:eastAsia="ru-RU"/>
        </w:rPr>
        <w:t>Тукаевского сельского совета</w:t>
      </w:r>
      <w:r w:rsidRPr="00283814">
        <w:rPr>
          <w:rFonts w:ascii="Times New Roman" w:hAnsi="Times New Roman" w:cs="Times New Roman"/>
          <w:spacing w:val="2"/>
          <w:sz w:val="28"/>
          <w:szCs w:val="28"/>
          <w:lang w:eastAsia="ru-RU"/>
        </w:rPr>
        <w:t>.</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ab/>
        <w:t>3.Контроль за исполнением данного постановления оставляю за собой.</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 xml:space="preserve">               Глава администрации</w:t>
      </w: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Тукаевского сельского совета:   Р.Р.Мурзакаев</w:t>
      </w:r>
    </w:p>
    <w:p w:rsidR="00635470" w:rsidRPr="00283814" w:rsidRDefault="00635470" w:rsidP="00283814">
      <w:pPr>
        <w:widowControl w:val="0"/>
        <w:autoSpaceDE w:val="0"/>
        <w:autoSpaceDN w:val="0"/>
        <w:spacing w:after="0" w:line="240" w:lineRule="auto"/>
        <w:rPr>
          <w:rFonts w:ascii="Times New Roman" w:hAnsi="Times New Roman" w:cs="Times New Roman"/>
          <w:b/>
          <w:bCs/>
          <w:color w:val="000000"/>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b/>
          <w:bCs/>
          <w:sz w:val="28"/>
          <w:szCs w:val="28"/>
          <w:lang w:eastAsia="ru-RU"/>
        </w:rPr>
      </w:pPr>
    </w:p>
    <w:p w:rsidR="00635470" w:rsidRPr="00283814" w:rsidRDefault="00635470" w:rsidP="00283814">
      <w:pPr>
        <w:widowControl w:val="0"/>
        <w:autoSpaceDE w:val="0"/>
        <w:autoSpaceDN w:val="0"/>
        <w:spacing w:after="0" w:line="240" w:lineRule="auto"/>
        <w:jc w:val="right"/>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Утверждено</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                                                                            Постановлением администрации</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Тукаевского  сельского совета</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 </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8"/>
          <w:szCs w:val="28"/>
          <w:lang w:eastAsia="ru-RU"/>
        </w:rPr>
      </w:pPr>
    </w:p>
    <w:p w:rsidR="00635470" w:rsidRPr="00283814" w:rsidRDefault="00635470" w:rsidP="00283814">
      <w:pPr>
        <w:autoSpaceDE w:val="0"/>
        <w:autoSpaceDN w:val="0"/>
        <w:adjustRightInd w:val="0"/>
        <w:spacing w:after="0" w:line="240" w:lineRule="auto"/>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ПОРЯДОК</w:t>
      </w:r>
    </w:p>
    <w:p w:rsidR="00635470" w:rsidRPr="00283814" w:rsidRDefault="00635470" w:rsidP="00283814">
      <w:pPr>
        <w:autoSpaceDE w:val="0"/>
        <w:autoSpaceDN w:val="0"/>
        <w:adjustRightInd w:val="0"/>
        <w:spacing w:after="0" w:line="240" w:lineRule="auto"/>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 xml:space="preserve">СОСТАВЛЕНИЯ И ВЕДЕНИЯ КАССОВОГО ПЛАНА БЮДЖЕТА </w:t>
      </w:r>
    </w:p>
    <w:p w:rsidR="00635470" w:rsidRPr="00283814" w:rsidRDefault="00635470" w:rsidP="00283814">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ТУКАЕВСКОГО СЕЛЬСКОГО СОВЕТА</w:t>
      </w:r>
    </w:p>
    <w:p w:rsidR="00635470" w:rsidRPr="00283814" w:rsidRDefault="00635470" w:rsidP="00283814">
      <w:pPr>
        <w:autoSpaceDE w:val="0"/>
        <w:autoSpaceDN w:val="0"/>
        <w:adjustRightInd w:val="0"/>
        <w:spacing w:after="0" w:line="240" w:lineRule="auto"/>
        <w:jc w:val="center"/>
        <w:rPr>
          <w:rFonts w:ascii="Times New Roman" w:hAnsi="Times New Roman" w:cs="Times New Roman"/>
          <w:sz w:val="28"/>
          <w:szCs w:val="28"/>
          <w:lang w:eastAsia="ru-RU"/>
        </w:rPr>
      </w:pPr>
    </w:p>
    <w:p w:rsidR="00635470" w:rsidRPr="00283814" w:rsidRDefault="00635470" w:rsidP="00283814">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1. Общие положения</w:t>
      </w:r>
    </w:p>
    <w:p w:rsidR="00635470" w:rsidRPr="00283814" w:rsidRDefault="00635470" w:rsidP="00283814">
      <w:pPr>
        <w:autoSpaceDE w:val="0"/>
        <w:autoSpaceDN w:val="0"/>
        <w:adjustRightInd w:val="0"/>
        <w:spacing w:after="0" w:line="240" w:lineRule="auto"/>
        <w:jc w:val="center"/>
        <w:rPr>
          <w:rFonts w:ascii="Times New Roman" w:hAnsi="Times New Roman" w:cs="Times New Roman"/>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w:t>
      </w:r>
      <w:r>
        <w:rPr>
          <w:rFonts w:ascii="Times New Roman" w:hAnsi="Times New Roman" w:cs="Times New Roman"/>
          <w:sz w:val="28"/>
          <w:szCs w:val="28"/>
          <w:lang w:eastAsia="ru-RU"/>
        </w:rPr>
        <w:t>инистраторами доходов бюджета Тукаевского сельского совета</w:t>
      </w:r>
      <w:r w:rsidRPr="00283814">
        <w:rPr>
          <w:rFonts w:ascii="Times New Roman" w:hAnsi="Times New Roman" w:cs="Times New Roman"/>
          <w:sz w:val="28"/>
          <w:szCs w:val="28"/>
          <w:lang w:eastAsia="ru-RU"/>
        </w:rPr>
        <w:t xml:space="preserve"> (далее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
    <w:p w:rsidR="00635470" w:rsidRPr="00283814" w:rsidRDefault="00635470" w:rsidP="00BB25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2. Кассовый план бюджета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 Составление и ведение кассового плана осущест</w:t>
      </w:r>
      <w:r>
        <w:rPr>
          <w:rFonts w:ascii="Times New Roman" w:hAnsi="Times New Roman" w:cs="Times New Roman"/>
          <w:sz w:val="28"/>
          <w:szCs w:val="28"/>
          <w:lang w:eastAsia="ru-RU"/>
        </w:rPr>
        <w:t xml:space="preserve">вляется </w:t>
      </w:r>
      <w:r w:rsidRPr="00283814">
        <w:rPr>
          <w:rFonts w:ascii="Times New Roman" w:hAnsi="Times New Roman" w:cs="Times New Roman"/>
          <w:sz w:val="28"/>
          <w:szCs w:val="28"/>
          <w:lang w:eastAsia="ru-RU"/>
        </w:rPr>
        <w:t xml:space="preserve">администрацией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(далее - администрация) на основании: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3.1. Показателей для кассового плана по доходам бюджета </w:t>
      </w:r>
      <w:r>
        <w:rPr>
          <w:rFonts w:ascii="Times New Roman" w:hAnsi="Times New Roman" w:cs="Times New Roman"/>
          <w:sz w:val="28"/>
          <w:szCs w:val="28"/>
          <w:lang w:eastAsia="ru-RU"/>
        </w:rPr>
        <w:t>Тукаевскгого сельского совета</w:t>
      </w:r>
      <w:r w:rsidRPr="00283814">
        <w:rPr>
          <w:rFonts w:ascii="Times New Roman" w:hAnsi="Times New Roman" w:cs="Times New Roman"/>
          <w:sz w:val="28"/>
          <w:szCs w:val="28"/>
          <w:lang w:eastAsia="ru-RU"/>
        </w:rPr>
        <w:t xml:space="preserve"> (далее – бюджета сельского поселения), составляемых в порядке, предусмотренном главой 2 настоящего Порядка;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3.4. иных необходимых показателей.</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5.Кассовый план ут</w:t>
      </w:r>
      <w:r>
        <w:rPr>
          <w:rFonts w:ascii="Times New Roman" w:hAnsi="Times New Roman" w:cs="Times New Roman"/>
          <w:sz w:val="28"/>
          <w:szCs w:val="28"/>
          <w:lang w:eastAsia="ru-RU"/>
        </w:rPr>
        <w:t>верждается Главой администрации Тукаевского сельского совета</w:t>
      </w:r>
      <w:r w:rsidRPr="00283814">
        <w:rPr>
          <w:rFonts w:ascii="Times New Roman" w:hAnsi="Times New Roman" w:cs="Times New Roman"/>
          <w:sz w:val="28"/>
          <w:szCs w:val="28"/>
          <w:lang w:eastAsia="ru-RU"/>
        </w:rPr>
        <w:t>.</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635470" w:rsidRPr="00283814" w:rsidRDefault="00635470"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2. Порядок составления, уточнения и представления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показателей для кассового плана по доходам</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бюджета сельского поселения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color w:val="0000FF"/>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635470" w:rsidRPr="00283814" w:rsidRDefault="00635470" w:rsidP="00E8238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hAnsi="Times New Roman" w:cs="Times New Roman"/>
          <w:sz w:val="28"/>
          <w:szCs w:val="28"/>
          <w:lang w:eastAsia="ru-RU"/>
        </w:rPr>
        <w:t>;</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635470" w:rsidRDefault="00635470" w:rsidP="00A015A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635470" w:rsidRPr="00283814" w:rsidRDefault="00635470" w:rsidP="00A015A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9. В целях ведения кассовог</w:t>
      </w:r>
      <w:r>
        <w:rPr>
          <w:rFonts w:ascii="Times New Roman" w:hAnsi="Times New Roman" w:cs="Times New Roman"/>
          <w:sz w:val="28"/>
          <w:szCs w:val="28"/>
          <w:lang w:eastAsia="ru-RU"/>
        </w:rPr>
        <w:t xml:space="preserve">о плана главные администраторы </w:t>
      </w:r>
      <w:r w:rsidRPr="00283814">
        <w:rPr>
          <w:rFonts w:ascii="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Pr>
          <w:rFonts w:ascii="Times New Roman" w:hAnsi="Times New Roman" w:cs="Times New Roman"/>
          <w:sz w:val="28"/>
          <w:szCs w:val="28"/>
          <w:lang w:eastAsia="ru-RU"/>
        </w:rPr>
        <w:t>ний доходов в бюджет</w:t>
      </w:r>
      <w:r w:rsidRPr="00283814">
        <w:rPr>
          <w:rFonts w:ascii="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10. Администрация в случае внесения изменений в решение о бюджете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 № 2 к Порядку).</w:t>
      </w:r>
    </w:p>
    <w:p w:rsidR="00635470" w:rsidRPr="00283814" w:rsidRDefault="00635470" w:rsidP="004B638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35470" w:rsidRPr="00283814" w:rsidRDefault="00635470" w:rsidP="0084372E">
      <w:pPr>
        <w:autoSpaceDE w:val="0"/>
        <w:autoSpaceDN w:val="0"/>
        <w:adjustRightInd w:val="0"/>
        <w:spacing w:after="0" w:line="240" w:lineRule="auto"/>
        <w:outlineLvl w:val="1"/>
        <w:rPr>
          <w:rFonts w:ascii="Times New Roman" w:hAnsi="Times New Roman" w:cs="Times New Roman"/>
          <w:b/>
          <w:bCs/>
          <w:sz w:val="28"/>
          <w:szCs w:val="28"/>
          <w:lang w:eastAsia="ru-RU"/>
        </w:rPr>
      </w:pPr>
    </w:p>
    <w:p w:rsidR="00635470" w:rsidRPr="00283814" w:rsidRDefault="00635470"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283814">
        <w:rPr>
          <w:rFonts w:ascii="Times New Roman" w:hAnsi="Times New Roman" w:cs="Times New Roman"/>
          <w:b/>
          <w:bCs/>
          <w:sz w:val="28"/>
          <w:szCs w:val="28"/>
          <w:lang w:eastAsia="ru-RU"/>
        </w:rPr>
        <w:t xml:space="preserve">. Порядок составления, уточнения и представления показателей </w:t>
      </w:r>
    </w:p>
    <w:p w:rsidR="00635470" w:rsidRPr="00283814" w:rsidRDefault="00635470"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для кассового плана по расходам</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бюджета сельского поселения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color w:val="0000FF"/>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сводной бюджетной росписи бюджета сельского поселения по </w:t>
      </w:r>
      <w:bookmarkStart w:id="0" w:name="_GoBack"/>
      <w:bookmarkEnd w:id="0"/>
      <w:r w:rsidRPr="00283814">
        <w:rPr>
          <w:rFonts w:ascii="Times New Roman" w:hAnsi="Times New Roman" w:cs="Times New Roman"/>
          <w:sz w:val="28"/>
          <w:szCs w:val="28"/>
          <w:lang w:eastAsia="ru-RU"/>
        </w:rPr>
        <w:t>расходам бюджета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Pr>
          <w:rFonts w:ascii="Times New Roman" w:hAnsi="Times New Roman" w:cs="Times New Roman"/>
          <w:sz w:val="28"/>
          <w:szCs w:val="28"/>
          <w:lang w:eastAsia="ru-RU"/>
        </w:rPr>
        <w:t>ной детализацией (приложения № 4</w:t>
      </w:r>
      <w:r w:rsidRPr="00283814">
        <w:rPr>
          <w:rFonts w:ascii="Times New Roman" w:hAnsi="Times New Roman" w:cs="Times New Roman"/>
          <w:sz w:val="28"/>
          <w:szCs w:val="28"/>
          <w:lang w:eastAsia="ru-RU"/>
        </w:rPr>
        <w:t xml:space="preserve"> к Порядку);</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 xml:space="preserve"> к Порядку;</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Pr>
          <w:rFonts w:ascii="Times New Roman" w:hAnsi="Times New Roman" w:cs="Times New Roman"/>
          <w:sz w:val="28"/>
          <w:szCs w:val="28"/>
          <w:lang w:eastAsia="ru-RU"/>
        </w:rPr>
        <w:t>о форме согласно приложению № 4</w:t>
      </w:r>
      <w:r w:rsidRPr="00283814">
        <w:rPr>
          <w:rFonts w:ascii="Times New Roman" w:hAnsi="Times New Roman" w:cs="Times New Roman"/>
          <w:sz w:val="28"/>
          <w:szCs w:val="28"/>
          <w:lang w:eastAsia="ru-RU"/>
        </w:rPr>
        <w:t xml:space="preserve"> к Порядку не позднее 22 декабря текущего года.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Pr>
          <w:rFonts w:ascii="Times New Roman" w:hAnsi="Times New Roman" w:cs="Times New Roman"/>
          <w:sz w:val="28"/>
          <w:szCs w:val="28"/>
          <w:lang w:eastAsia="ru-RU"/>
        </w:rPr>
        <w:t>иложению № 4</w:t>
      </w:r>
      <w:r w:rsidRPr="00283814">
        <w:rPr>
          <w:rFonts w:ascii="Times New Roman" w:hAnsi="Times New Roman" w:cs="Times New Roman"/>
          <w:sz w:val="28"/>
          <w:szCs w:val="28"/>
          <w:lang w:eastAsia="ru-RU"/>
        </w:rPr>
        <w:t xml:space="preserve"> к Регламенту не реже одного раза в месяц, не позднее 28 числа текущего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635470" w:rsidRPr="00283814" w:rsidRDefault="00635470"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83814">
        <w:rPr>
          <w:rFonts w:ascii="Times New Roman" w:hAnsi="Times New Roman" w:cs="Times New Roman"/>
          <w:b/>
          <w:bCs/>
          <w:sz w:val="28"/>
          <w:szCs w:val="28"/>
          <w:lang w:eastAsia="ru-RU"/>
        </w:rPr>
        <w:t>. Порядок составления, уточнения и представления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показателей для кассового плана по источникам</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финансирования дефицита бюджета сельского поселения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Pr>
          <w:rFonts w:ascii="Times New Roman" w:hAnsi="Times New Roman" w:cs="Times New Roman"/>
          <w:sz w:val="28"/>
          <w:szCs w:val="28"/>
          <w:lang w:eastAsia="ru-RU"/>
        </w:rPr>
        <w:t>ной детализацией (приложение № 5</w:t>
      </w:r>
      <w:r w:rsidRPr="00283814">
        <w:rPr>
          <w:rFonts w:ascii="Times New Roman" w:hAnsi="Times New Roman" w:cs="Times New Roman"/>
          <w:sz w:val="28"/>
          <w:szCs w:val="28"/>
          <w:lang w:eastAsia="ru-RU"/>
        </w:rPr>
        <w:t xml:space="preserve"> к Порядку);</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5</w:t>
      </w:r>
      <w:r w:rsidRPr="00283814">
        <w:rPr>
          <w:rFonts w:ascii="Times New Roman" w:hAnsi="Times New Roman" w:cs="Times New Roman"/>
          <w:sz w:val="28"/>
          <w:szCs w:val="28"/>
          <w:lang w:eastAsia="ru-RU"/>
        </w:rPr>
        <w:t xml:space="preserve"> к Порядку не позднее 22 декабря текущего года.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635470" w:rsidRPr="00283814" w:rsidRDefault="00635470"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283814">
        <w:rPr>
          <w:rFonts w:ascii="Times New Roman" w:hAnsi="Times New Roman" w:cs="Times New Roman"/>
          <w:b/>
          <w:bCs/>
          <w:sz w:val="28"/>
          <w:szCs w:val="28"/>
          <w:lang w:eastAsia="ru-RU"/>
        </w:rPr>
        <w:t>. Порядок составления, уточнения и представления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кассового плана исполнения бюджетасельского поселения</w:t>
      </w:r>
    </w:p>
    <w:p w:rsidR="00635470" w:rsidRPr="00283814" w:rsidRDefault="00635470" w:rsidP="00164E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20. Кассовый план на текущий финансовый год с помесячной детализацией составляется администрацией по форм</w:t>
      </w:r>
      <w:r>
        <w:rPr>
          <w:rFonts w:ascii="Times New Roman" w:hAnsi="Times New Roman" w:cs="Times New Roman"/>
          <w:sz w:val="28"/>
          <w:szCs w:val="28"/>
          <w:lang w:eastAsia="ru-RU"/>
        </w:rPr>
        <w:t>е согласно приложению № 6</w:t>
      </w:r>
      <w:r w:rsidRPr="00283814">
        <w:rPr>
          <w:rFonts w:ascii="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35470" w:rsidRPr="00283814" w:rsidRDefault="00635470"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35470" w:rsidRPr="00283814" w:rsidRDefault="00635470" w:rsidP="00164E52">
      <w:pPr>
        <w:spacing w:after="0" w:line="240" w:lineRule="auto"/>
        <w:ind w:firstLine="709"/>
        <w:rPr>
          <w:rFonts w:ascii="Times New Roman" w:hAnsi="Times New Roman" w:cs="Times New Roman"/>
          <w:b/>
          <w:bCs/>
          <w:sz w:val="28"/>
          <w:szCs w:val="28"/>
          <w:lang w:eastAsia="ru-RU"/>
        </w:rPr>
        <w:sectPr w:rsidR="00635470" w:rsidRPr="00283814">
          <w:pgSz w:w="11906" w:h="16838"/>
          <w:pgMar w:top="719" w:right="851" w:bottom="1134" w:left="1134" w:header="709" w:footer="709" w:gutter="0"/>
          <w:cols w:space="720"/>
        </w:sect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2</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№___</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поступлений в бюджет сельскогопоселения по налоговым и неналоговым доходам, в т.ч. по доходам от платных услуг, оказываемых бюджетными учреждениями на 200_год</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right"/>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635470" w:rsidRPr="00835239">
        <w:tc>
          <w:tcPr>
            <w:tcW w:w="156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главы администратора</w:t>
            </w:r>
          </w:p>
        </w:tc>
        <w:tc>
          <w:tcPr>
            <w:tcW w:w="1248"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дохода</w:t>
            </w:r>
          </w:p>
        </w:tc>
        <w:tc>
          <w:tcPr>
            <w:tcW w:w="108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74"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0446" w:type="dxa"/>
            <w:gridSpan w:val="12"/>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635470" w:rsidRPr="00835239">
        <w:tc>
          <w:tcPr>
            <w:tcW w:w="156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248"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08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074"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ИТОГО:</w:t>
            </w: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подпись</w:t>
      </w:r>
      <w:r w:rsidRPr="00283814">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ab/>
        <w:t xml:space="preserve">  (расшифровка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spacing w:after="0" w:line="240" w:lineRule="auto"/>
        <w:rPr>
          <w:rFonts w:ascii="Times New Roman" w:hAnsi="Times New Roman" w:cs="Times New Roman"/>
          <w:sz w:val="24"/>
          <w:szCs w:val="24"/>
          <w:lang w:eastAsia="ru-RU"/>
        </w:rPr>
        <w:sectPr w:rsidR="00635470" w:rsidRPr="00283814">
          <w:pgSz w:w="16838" w:h="11906" w:orient="landscape"/>
          <w:pgMar w:top="899" w:right="1134" w:bottom="851" w:left="1134" w:header="709" w:footer="709" w:gutter="0"/>
          <w:cols w:space="720"/>
        </w:sect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1</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Султакаевского сельского совета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Сведения № ___</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о помесячном распределении поступлений доходов</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в бюджет </w:t>
      </w:r>
      <w:r>
        <w:rPr>
          <w:rFonts w:ascii="Times New Roman" w:hAnsi="Times New Roman" w:cs="Times New Roman"/>
          <w:sz w:val="20"/>
          <w:szCs w:val="20"/>
          <w:lang w:eastAsia="ru-RU"/>
        </w:rPr>
        <w:t>Султакаевского сельского совета</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Главный администратор доходов бюджета</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Султакаевского сельского совета</w:t>
      </w:r>
      <w:r w:rsidRPr="00283814">
        <w:rPr>
          <w:rFonts w:ascii="Times New Roman" w:hAnsi="Times New Roman" w:cs="Times New Roman"/>
          <w:sz w:val="24"/>
          <w:szCs w:val="24"/>
          <w:lang w:eastAsia="ru-RU"/>
        </w:rPr>
        <w:t xml:space="preserve"> _________</w:t>
      </w:r>
      <w:r w:rsidRPr="00283814">
        <w:rPr>
          <w:rFonts w:ascii="Times New Roman" w:hAnsi="Times New Roman" w:cs="Times New Roman"/>
          <w:sz w:val="20"/>
          <w:szCs w:val="20"/>
          <w:lang w:eastAsia="ru-RU"/>
        </w:rPr>
        <w:t>_____________________________________________________________</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1080"/>
        <w:gridCol w:w="900"/>
        <w:gridCol w:w="1080"/>
        <w:gridCol w:w="900"/>
        <w:gridCol w:w="900"/>
        <w:gridCol w:w="758"/>
        <w:gridCol w:w="807"/>
        <w:gridCol w:w="798"/>
        <w:gridCol w:w="933"/>
        <w:gridCol w:w="1178"/>
        <w:gridCol w:w="1073"/>
        <w:gridCol w:w="972"/>
        <w:gridCol w:w="1061"/>
      </w:tblGrid>
      <w:tr w:rsidR="00635470" w:rsidRPr="00835239">
        <w:trPr>
          <w:trHeight w:val="630"/>
        </w:trPr>
        <w:tc>
          <w:tcPr>
            <w:tcW w:w="1368"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по классификации доходов</w:t>
            </w:r>
          </w:p>
        </w:tc>
        <w:tc>
          <w:tcPr>
            <w:tcW w:w="144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8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1360" w:type="dxa"/>
            <w:gridSpan w:val="12"/>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635470" w:rsidRPr="00835239">
        <w:trPr>
          <w:trHeight w:val="660"/>
        </w:trPr>
        <w:tc>
          <w:tcPr>
            <w:tcW w:w="1368"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44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08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5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0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79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7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635470" w:rsidRPr="00835239">
        <w:tc>
          <w:tcPr>
            <w:tcW w:w="136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44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5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0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79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7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36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Руководитель_____________</w:t>
      </w:r>
      <w:r w:rsidRPr="00283814">
        <w:rPr>
          <w:rFonts w:ascii="Times New Roman" w:hAnsi="Times New Roman" w:cs="Times New Roman"/>
          <w:sz w:val="20"/>
          <w:szCs w:val="20"/>
          <w:lang w:eastAsia="ru-RU"/>
        </w:rPr>
        <w:tab/>
        <w:t>____________________</w:t>
      </w:r>
    </w:p>
    <w:p w:rsidR="00635470"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33227B">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3</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Султакаевского сельского совета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8"/>
          <w:szCs w:val="28"/>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№___</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доходов по безвозмездным поступлениям на 200_год, в том числе помесячно</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right"/>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635470" w:rsidRPr="00835239">
        <w:tc>
          <w:tcPr>
            <w:tcW w:w="156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главы администратора</w:t>
            </w:r>
          </w:p>
        </w:tc>
        <w:tc>
          <w:tcPr>
            <w:tcW w:w="1248"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дохода</w:t>
            </w:r>
          </w:p>
        </w:tc>
        <w:tc>
          <w:tcPr>
            <w:tcW w:w="108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74"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0266" w:type="dxa"/>
            <w:gridSpan w:val="12"/>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635470" w:rsidRPr="00835239">
        <w:tc>
          <w:tcPr>
            <w:tcW w:w="156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248"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08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074"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72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90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56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ИТОГО:</w:t>
            </w:r>
          </w:p>
        </w:tc>
        <w:tc>
          <w:tcPr>
            <w:tcW w:w="124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Default="00635470" w:rsidP="007900AA">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635470" w:rsidRDefault="00635470" w:rsidP="007900AA">
      <w:pPr>
        <w:widowControl w:val="0"/>
        <w:autoSpaceDE w:val="0"/>
        <w:autoSpaceDN w:val="0"/>
        <w:spacing w:after="0" w:line="240" w:lineRule="auto"/>
        <w:jc w:val="both"/>
        <w:rPr>
          <w:rFonts w:ascii="Times New Roman" w:hAnsi="Times New Roman" w:cs="Times New Roman"/>
          <w:sz w:val="20"/>
          <w:szCs w:val="20"/>
          <w:lang w:eastAsia="ru-RU"/>
        </w:rPr>
      </w:pPr>
    </w:p>
    <w:p w:rsidR="00635470" w:rsidRDefault="00635470" w:rsidP="007900AA">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7900AA">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4</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Султакаевского сельского совета</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 ___</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выплат по расходам</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бюджета </w:t>
      </w:r>
      <w:r>
        <w:rPr>
          <w:rFonts w:ascii="Times New Roman" w:hAnsi="Times New Roman" w:cs="Times New Roman"/>
          <w:sz w:val="20"/>
          <w:szCs w:val="20"/>
          <w:lang w:eastAsia="ru-RU"/>
        </w:rPr>
        <w:t>Султакаевского сельского совета</w:t>
      </w:r>
      <w:r w:rsidRPr="00283814">
        <w:rPr>
          <w:rFonts w:ascii="Times New Roman" w:hAnsi="Times New Roman" w:cs="Times New Roman"/>
          <w:sz w:val="20"/>
          <w:szCs w:val="20"/>
          <w:lang w:eastAsia="ru-RU"/>
        </w:rPr>
        <w:t xml:space="preserve"> на 200-год, в том числе помесячно</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Главный распорядитель бюджета</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Султакаевского сельского совета</w:t>
      </w:r>
      <w:r w:rsidRPr="00283814">
        <w:rPr>
          <w:rFonts w:ascii="Times New Roman" w:hAnsi="Times New Roman" w:cs="Times New Roman"/>
          <w:sz w:val="20"/>
          <w:szCs w:val="20"/>
          <w:lang w:eastAsia="ru-RU"/>
        </w:rPr>
        <w:t>_____________________________________________________________________</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(рублей.)</w:t>
      </w:r>
    </w:p>
    <w:tbl>
      <w:tblPr>
        <w:tblW w:w="15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1715"/>
        <w:gridCol w:w="928"/>
        <w:gridCol w:w="954"/>
        <w:gridCol w:w="1082"/>
        <w:gridCol w:w="786"/>
        <w:gridCol w:w="974"/>
        <w:gridCol w:w="704"/>
        <w:gridCol w:w="826"/>
        <w:gridCol w:w="818"/>
        <w:gridCol w:w="934"/>
        <w:gridCol w:w="1178"/>
        <w:gridCol w:w="1084"/>
        <w:gridCol w:w="972"/>
        <w:gridCol w:w="936"/>
      </w:tblGrid>
      <w:tr w:rsidR="00635470" w:rsidRPr="00835239">
        <w:trPr>
          <w:gridAfter w:val="8"/>
          <w:wAfter w:w="7452" w:type="dxa"/>
          <w:trHeight w:val="630"/>
        </w:trPr>
        <w:tc>
          <w:tcPr>
            <w:tcW w:w="1949"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1" o:spid="_x0000_s1026" style="position:absolute;left:0;text-align:left;z-index:251658240;visibility:visible" from="416.8pt,0" to="794.8pt,0"/>
              </w:pict>
            </w:r>
            <w:r w:rsidRPr="00283814">
              <w:rPr>
                <w:rFonts w:ascii="Times New Roman" w:hAnsi="Times New Roman" w:cs="Times New Roman"/>
                <w:sz w:val="24"/>
                <w:szCs w:val="24"/>
                <w:lang w:eastAsia="ru-RU"/>
              </w:rPr>
              <w:t xml:space="preserve">Код по классификации расходов </w:t>
            </w:r>
          </w:p>
        </w:tc>
        <w:tc>
          <w:tcPr>
            <w:tcW w:w="1715"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928"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3796" w:type="dxa"/>
            <w:gridSpan w:val="4"/>
            <w:tcBorders>
              <w:right w:val="nil"/>
            </w:tcBorders>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rPr>
          <w:trHeight w:val="660"/>
        </w:trPr>
        <w:tc>
          <w:tcPr>
            <w:tcW w:w="1949"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715"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28"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0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2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81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8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93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635470" w:rsidRPr="00835239">
        <w:tc>
          <w:tcPr>
            <w:tcW w:w="194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71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9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0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2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81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8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93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949"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9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Руководитель: _____________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 xml:space="preserve">                подпись        </w:t>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F609AE">
      <w:pPr>
        <w:autoSpaceDE w:val="0"/>
        <w:autoSpaceDN w:val="0"/>
        <w:adjustRightInd w:val="0"/>
        <w:spacing w:after="0" w:line="240" w:lineRule="auto"/>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5</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Султакаевского сельского совета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 ___</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выплат и кассовых поступлений</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по источникам финансирования дефицита бюджета </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Султакаевского сельского совета</w:t>
      </w:r>
      <w:r w:rsidRPr="00283814">
        <w:rPr>
          <w:rFonts w:ascii="Times New Roman" w:hAnsi="Times New Roman" w:cs="Times New Roman"/>
          <w:sz w:val="20"/>
          <w:szCs w:val="20"/>
          <w:lang w:eastAsia="ru-RU"/>
        </w:rPr>
        <w:t xml:space="preserve"> на 200_год, в том числе помесячно</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907"/>
        <w:gridCol w:w="954"/>
        <w:gridCol w:w="1082"/>
        <w:gridCol w:w="761"/>
        <w:gridCol w:w="974"/>
        <w:gridCol w:w="665"/>
        <w:gridCol w:w="807"/>
        <w:gridCol w:w="798"/>
        <w:gridCol w:w="933"/>
        <w:gridCol w:w="1178"/>
        <w:gridCol w:w="1073"/>
        <w:gridCol w:w="972"/>
        <w:gridCol w:w="1061"/>
      </w:tblGrid>
      <w:tr w:rsidR="00635470" w:rsidRPr="00835239">
        <w:trPr>
          <w:trHeight w:val="630"/>
        </w:trPr>
        <w:tc>
          <w:tcPr>
            <w:tcW w:w="1728" w:type="dxa"/>
            <w:vMerge w:val="restart"/>
          </w:tcPr>
          <w:p w:rsidR="00635470" w:rsidRPr="00283814" w:rsidRDefault="00635470" w:rsidP="00283814">
            <w:pPr>
              <w:widowControl w:val="0"/>
              <w:autoSpaceDE w:val="0"/>
              <w:autoSpaceDN w:val="0"/>
              <w:spacing w:after="0" w:line="240" w:lineRule="auto"/>
              <w:ind w:right="252"/>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907"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1258" w:type="dxa"/>
            <w:gridSpan w:val="12"/>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635470" w:rsidRPr="00835239">
        <w:trPr>
          <w:trHeight w:val="660"/>
        </w:trPr>
        <w:tc>
          <w:tcPr>
            <w:tcW w:w="1728"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1440"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07" w:type="dxa"/>
            <w:vMerge/>
            <w:vAlign w:val="center"/>
          </w:tcPr>
          <w:p w:rsidR="00635470" w:rsidRPr="00283814" w:rsidRDefault="00635470" w:rsidP="00283814">
            <w:pPr>
              <w:spacing w:after="0" w:line="240" w:lineRule="auto"/>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7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6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0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79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7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635470" w:rsidRPr="00835239">
        <w:tc>
          <w:tcPr>
            <w:tcW w:w="17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440"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90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7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7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6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0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79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7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6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635470" w:rsidRPr="00835239">
        <w:tc>
          <w:tcPr>
            <w:tcW w:w="17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7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635470" w:rsidRPr="00835239">
        <w:tc>
          <w:tcPr>
            <w:tcW w:w="172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9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p>
    <w:p w:rsidR="00635470" w:rsidRPr="00283814" w:rsidRDefault="00635470"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«___»________200_г.</w:t>
      </w: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6</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635470" w:rsidRPr="00283814" w:rsidRDefault="00635470"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Султакаевского сельского совета</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УТВЕРЖДЕНО</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Главой </w:t>
      </w:r>
      <w:r>
        <w:rPr>
          <w:rFonts w:ascii="Times New Roman" w:hAnsi="Times New Roman" w:cs="Times New Roman"/>
          <w:sz w:val="24"/>
          <w:szCs w:val="24"/>
          <w:lang w:eastAsia="ru-RU"/>
        </w:rPr>
        <w:t>Султакаевского</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сельского поселения</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___________________</w:t>
      </w:r>
    </w:p>
    <w:p w:rsidR="00635470" w:rsidRPr="00283814" w:rsidRDefault="00635470"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«___»______________г.</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Кассовый план</w:t>
      </w:r>
    </w:p>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                                                                бюджета </w:t>
      </w:r>
      <w:r>
        <w:rPr>
          <w:rFonts w:ascii="Times New Roman" w:hAnsi="Times New Roman" w:cs="Times New Roman"/>
          <w:sz w:val="20"/>
          <w:szCs w:val="20"/>
          <w:lang w:eastAsia="ru-RU"/>
        </w:rPr>
        <w:t>Султакаевского сельского совета</w:t>
      </w:r>
      <w:r w:rsidRPr="00283814">
        <w:rPr>
          <w:rFonts w:ascii="Times New Roman" w:hAnsi="Times New Roman" w:cs="Times New Roman"/>
          <w:sz w:val="20"/>
          <w:szCs w:val="20"/>
          <w:lang w:eastAsia="ru-RU"/>
        </w:rPr>
        <w:t xml:space="preserve"> на 200_год, в том числе помесячно                              </w:t>
      </w:r>
      <w:r w:rsidRPr="00283814">
        <w:rPr>
          <w:rFonts w:ascii="Times New Roman" w:hAnsi="Times New Roman" w:cs="Times New Roman"/>
          <w:sz w:val="24"/>
          <w:szCs w:val="24"/>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345"/>
        <w:gridCol w:w="828"/>
        <w:gridCol w:w="865"/>
        <w:gridCol w:w="732"/>
        <w:gridCol w:w="786"/>
        <w:gridCol w:w="641"/>
        <w:gridCol w:w="659"/>
        <w:gridCol w:w="653"/>
        <w:gridCol w:w="754"/>
        <w:gridCol w:w="938"/>
        <w:gridCol w:w="859"/>
        <w:gridCol w:w="783"/>
        <w:gridCol w:w="857"/>
      </w:tblGrid>
      <w:tr w:rsidR="00635470" w:rsidRPr="00835239">
        <w:trPr>
          <w:trHeight w:val="285"/>
        </w:trPr>
        <w:tc>
          <w:tcPr>
            <w:tcW w:w="3623"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Наименование показателя</w:t>
            </w:r>
          </w:p>
        </w:tc>
        <w:tc>
          <w:tcPr>
            <w:tcW w:w="1345" w:type="dxa"/>
            <w:vMerge w:val="restart"/>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Сумма на год, всего:</w:t>
            </w:r>
          </w:p>
        </w:tc>
        <w:tc>
          <w:tcPr>
            <w:tcW w:w="9355" w:type="dxa"/>
            <w:gridSpan w:val="12"/>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В том числе:</w:t>
            </w:r>
          </w:p>
        </w:tc>
      </w:tr>
      <w:tr w:rsidR="00635470" w:rsidRPr="00835239">
        <w:trPr>
          <w:trHeight w:val="330"/>
        </w:trPr>
        <w:tc>
          <w:tcPr>
            <w:tcW w:w="3623" w:type="dxa"/>
            <w:vMerge/>
            <w:vAlign w:val="center"/>
          </w:tcPr>
          <w:p w:rsidR="00635470" w:rsidRPr="00283814" w:rsidRDefault="00635470" w:rsidP="00283814">
            <w:pPr>
              <w:spacing w:after="0" w:line="240" w:lineRule="auto"/>
              <w:rPr>
                <w:rFonts w:ascii="Times New Roman" w:hAnsi="Times New Roman" w:cs="Times New Roman"/>
                <w:sz w:val="20"/>
                <w:szCs w:val="20"/>
                <w:lang w:eastAsia="ru-RU"/>
              </w:rPr>
            </w:pPr>
          </w:p>
        </w:tc>
        <w:tc>
          <w:tcPr>
            <w:tcW w:w="1345" w:type="dxa"/>
            <w:vMerge/>
            <w:vAlign w:val="center"/>
          </w:tcPr>
          <w:p w:rsidR="00635470" w:rsidRPr="00283814" w:rsidRDefault="00635470" w:rsidP="00283814">
            <w:pPr>
              <w:spacing w:after="0" w:line="240" w:lineRule="auto"/>
              <w:rPr>
                <w:rFonts w:ascii="Times New Roman" w:hAnsi="Times New Roman" w:cs="Times New Roman"/>
                <w:sz w:val="18"/>
                <w:szCs w:val="18"/>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Январь</w:t>
            </w: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Февраль</w:t>
            </w: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Март</w:t>
            </w: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Апрель</w:t>
            </w: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Май</w:t>
            </w: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Июнь</w:t>
            </w: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Июль</w:t>
            </w: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Август</w:t>
            </w: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Сентябрь</w:t>
            </w: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Октябрь</w:t>
            </w: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Ноябрь</w:t>
            </w: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Декабрь</w:t>
            </w: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Остатки на счете на начало месяца</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Кассовые поступления – всего:</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Налоговые и неналоговые доходы:</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rPr>
          <w:trHeight w:val="113"/>
        </w:trPr>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Безвозмездные поступления:</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Поступления источников финансирования дефицита бюджета:</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Кассовые выплаты – всего:</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Расходы:</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Выплаты из источников финансирования дефицита бюджета:</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Сальдо операций по поступлениям и выплатам</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635470" w:rsidRPr="00835239">
        <w:tc>
          <w:tcPr>
            <w:tcW w:w="3623" w:type="dxa"/>
          </w:tcPr>
          <w:p w:rsidR="00635470" w:rsidRPr="00283814" w:rsidRDefault="00635470"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Остатки на счете на конец месяца:</w:t>
            </w:r>
          </w:p>
        </w:tc>
        <w:tc>
          <w:tcPr>
            <w:tcW w:w="134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635470" w:rsidRPr="00283814" w:rsidRDefault="00635470" w:rsidP="00283814">
            <w:pPr>
              <w:widowControl w:val="0"/>
              <w:autoSpaceDE w:val="0"/>
              <w:autoSpaceDN w:val="0"/>
              <w:spacing w:after="0" w:line="240" w:lineRule="auto"/>
              <w:jc w:val="center"/>
              <w:rPr>
                <w:rFonts w:ascii="Times New Roman" w:hAnsi="Times New Roman" w:cs="Times New Roman"/>
                <w:sz w:val="24"/>
                <w:szCs w:val="24"/>
                <w:lang w:eastAsia="ru-RU"/>
              </w:rPr>
            </w:pPr>
          </w:p>
        </w:tc>
      </w:tr>
    </w:tbl>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4"/>
          <w:szCs w:val="24"/>
          <w:lang w:eastAsia="ru-RU"/>
        </w:rPr>
        <w:t>Ведущий специалист по бюджету:</w:t>
      </w:r>
      <w:r w:rsidRPr="00283814">
        <w:rPr>
          <w:rFonts w:ascii="Times New Roman" w:hAnsi="Times New Roman" w:cs="Times New Roman"/>
          <w:sz w:val="20"/>
          <w:szCs w:val="20"/>
          <w:lang w:eastAsia="ru-RU"/>
        </w:rPr>
        <w:t xml:space="preserve"> _____________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                      </w:t>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635470"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4"/>
          <w:szCs w:val="24"/>
          <w:lang w:eastAsia="ru-RU"/>
        </w:rPr>
        <w:t>Исполнитель:</w:t>
      </w:r>
      <w:r w:rsidRPr="00283814">
        <w:rPr>
          <w:rFonts w:ascii="Times New Roman" w:hAnsi="Times New Roman" w:cs="Times New Roman"/>
          <w:sz w:val="20"/>
          <w:szCs w:val="20"/>
          <w:lang w:eastAsia="ru-RU"/>
        </w:rPr>
        <w:t>___________</w:t>
      </w:r>
      <w:r w:rsidRPr="00283814">
        <w:rPr>
          <w:rFonts w:ascii="Times New Roman" w:hAnsi="Times New Roman" w:cs="Times New Roman"/>
          <w:sz w:val="20"/>
          <w:szCs w:val="20"/>
          <w:lang w:eastAsia="ru-RU"/>
        </w:rPr>
        <w:tab/>
        <w:t>____________________</w:t>
      </w:r>
    </w:p>
    <w:p w:rsidR="00635470" w:rsidRPr="00283814" w:rsidRDefault="00635470"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подпись          </w:t>
      </w:r>
      <w:r w:rsidRPr="00283814">
        <w:rPr>
          <w:rFonts w:ascii="Times New Roman" w:hAnsi="Times New Roman" w:cs="Times New Roman"/>
          <w:sz w:val="20"/>
          <w:szCs w:val="20"/>
          <w:lang w:eastAsia="ru-RU"/>
        </w:rPr>
        <w:t>(расшифровка подписи</w:t>
      </w:r>
      <w:r>
        <w:rPr>
          <w:rFonts w:ascii="Times New Roman" w:hAnsi="Times New Roman" w:cs="Times New Roman"/>
          <w:sz w:val="20"/>
          <w:szCs w:val="20"/>
          <w:lang w:eastAsia="ru-RU"/>
        </w:rPr>
        <w:t>)</w:t>
      </w:r>
    </w:p>
    <w:p w:rsidR="00635470" w:rsidRDefault="00635470"/>
    <w:sectPr w:rsidR="00635470" w:rsidSect="00655EE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A1"/>
    <w:rsid w:val="000172A2"/>
    <w:rsid w:val="00042258"/>
    <w:rsid w:val="00052625"/>
    <w:rsid w:val="000A3972"/>
    <w:rsid w:val="00100498"/>
    <w:rsid w:val="00164E52"/>
    <w:rsid w:val="00176FB5"/>
    <w:rsid w:val="002638DB"/>
    <w:rsid w:val="00283814"/>
    <w:rsid w:val="002B204D"/>
    <w:rsid w:val="002D64B0"/>
    <w:rsid w:val="0033227B"/>
    <w:rsid w:val="00395394"/>
    <w:rsid w:val="00403FCA"/>
    <w:rsid w:val="004B6385"/>
    <w:rsid w:val="00524B09"/>
    <w:rsid w:val="00537A84"/>
    <w:rsid w:val="0056574B"/>
    <w:rsid w:val="00587F93"/>
    <w:rsid w:val="005F0FE5"/>
    <w:rsid w:val="00613E01"/>
    <w:rsid w:val="0062486A"/>
    <w:rsid w:val="00635470"/>
    <w:rsid w:val="00655EEC"/>
    <w:rsid w:val="00696125"/>
    <w:rsid w:val="00720D45"/>
    <w:rsid w:val="007771D0"/>
    <w:rsid w:val="007900AA"/>
    <w:rsid w:val="007B363E"/>
    <w:rsid w:val="007B611A"/>
    <w:rsid w:val="00835239"/>
    <w:rsid w:val="0084372E"/>
    <w:rsid w:val="009339A1"/>
    <w:rsid w:val="00A015AC"/>
    <w:rsid w:val="00A62FC2"/>
    <w:rsid w:val="00AA4B93"/>
    <w:rsid w:val="00B2167A"/>
    <w:rsid w:val="00B62917"/>
    <w:rsid w:val="00B6783D"/>
    <w:rsid w:val="00BB25F8"/>
    <w:rsid w:val="00BD1762"/>
    <w:rsid w:val="00C300E4"/>
    <w:rsid w:val="00C555B0"/>
    <w:rsid w:val="00CB5A9F"/>
    <w:rsid w:val="00D17607"/>
    <w:rsid w:val="00DF6559"/>
    <w:rsid w:val="00E82381"/>
    <w:rsid w:val="00EA70C5"/>
    <w:rsid w:val="00F609AE"/>
    <w:rsid w:val="00F94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93"/>
    <w:pPr>
      <w:spacing w:after="160" w:line="259" w:lineRule="auto"/>
    </w:pPr>
    <w:rPr>
      <w:rFonts w:cs="Calibri"/>
      <w:lang w:eastAsia="en-US"/>
    </w:rPr>
  </w:style>
  <w:style w:type="paragraph" w:styleId="Heading2">
    <w:name w:val="heading 2"/>
    <w:basedOn w:val="Normal"/>
    <w:next w:val="Normal"/>
    <w:link w:val="Heading2Char"/>
    <w:uiPriority w:val="99"/>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Heading3">
    <w:name w:val="heading 3"/>
    <w:basedOn w:val="Normal"/>
    <w:next w:val="Normal"/>
    <w:link w:val="Heading3Char"/>
    <w:uiPriority w:val="99"/>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3814"/>
    <w:rPr>
      <w:rFonts w:ascii="Times New Roman" w:hAnsi="Times New Roman" w:cs="Times New Roman"/>
      <w:b/>
      <w:bCs/>
      <w:spacing w:val="2"/>
      <w:sz w:val="28"/>
      <w:szCs w:val="28"/>
      <w:u w:val="single"/>
      <w:lang w:eastAsia="ru-RU"/>
    </w:rPr>
  </w:style>
  <w:style w:type="character" w:customStyle="1" w:styleId="Heading3Char">
    <w:name w:val="Heading 3 Char"/>
    <w:basedOn w:val="DefaultParagraphFont"/>
    <w:link w:val="Heading3"/>
    <w:uiPriority w:val="99"/>
    <w:locked/>
    <w:rsid w:val="00283814"/>
    <w:rPr>
      <w:rFonts w:ascii="Times New Roman" w:hAnsi="Times New Roman" w:cs="Times New Roman"/>
      <w:b/>
      <w:bCs/>
      <w:sz w:val="24"/>
      <w:szCs w:val="24"/>
      <w:lang w:eastAsia="ru-RU"/>
    </w:rPr>
  </w:style>
  <w:style w:type="paragraph" w:customStyle="1" w:styleId="ConsPlusNormal">
    <w:name w:val="ConsPlusNormal"/>
    <w:uiPriority w:val="99"/>
    <w:rsid w:val="0028381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83814"/>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283814"/>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28381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8381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2970</Words>
  <Characters>16931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dc:title>
  <dc:subject/>
  <dc:creator>OLGA</dc:creator>
  <cp:keywords/>
  <dc:description/>
  <cp:lastModifiedBy>Buh</cp:lastModifiedBy>
  <cp:revision>2</cp:revision>
  <cp:lastPrinted>2020-03-24T05:39:00Z</cp:lastPrinted>
  <dcterms:created xsi:type="dcterms:W3CDTF">2020-03-24T07:00:00Z</dcterms:created>
  <dcterms:modified xsi:type="dcterms:W3CDTF">2020-03-24T07:00:00Z</dcterms:modified>
</cp:coreProperties>
</file>