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8D" w:rsidRPr="00EE69CD" w:rsidRDefault="006700B2" w:rsidP="00A556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-158750</wp:posOffset>
            </wp:positionV>
            <wp:extent cx="1828800" cy="1487170"/>
            <wp:effectExtent l="19050" t="0" r="0" b="0"/>
            <wp:wrapSquare wrapText="bothSides"/>
            <wp:docPr id="2" name="Рисунок 2" descr="Противодействие коррупции - Департамент имущественных и земель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тиводействие коррупции - Департамент имущественных и земельных ..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68D" w:rsidRPr="00EE69C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ПАМЯТКА </w:t>
      </w:r>
      <w:r w:rsidR="00247D54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="00A5568D" w:rsidRPr="00EE69C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</w:t>
      </w:r>
      <w:r w:rsidR="00247D54">
        <w:rPr>
          <w:rFonts w:ascii="Times New Roman" w:hAnsi="Times New Roman"/>
          <w:b/>
          <w:bCs/>
          <w:sz w:val="24"/>
          <w:szCs w:val="24"/>
          <w:lang w:eastAsia="ru-RU"/>
        </w:rPr>
        <w:t>органов местного самоуправления</w:t>
      </w:r>
    </w:p>
    <w:p w:rsidR="00A5568D" w:rsidRPr="00EE69CD" w:rsidRDefault="00A5568D" w:rsidP="00A556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69CD">
        <w:rPr>
          <w:rFonts w:ascii="Times New Roman" w:hAnsi="Times New Roman"/>
          <w:b/>
          <w:bCs/>
          <w:sz w:val="24"/>
          <w:szCs w:val="24"/>
          <w:lang w:eastAsia="ru-RU"/>
        </w:rPr>
        <w:t>по вопросам противодействия коррупции</w:t>
      </w:r>
    </w:p>
    <w:p w:rsidR="00A5568D" w:rsidRPr="00A5568D" w:rsidRDefault="00A5568D" w:rsidP="00A5568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5568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«КАК НЕ БЫТЬ ВОВЛЕЧЕННЫМ В КОРРУПЦИЮ»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     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b/>
          <w:bCs/>
          <w:sz w:val="24"/>
          <w:szCs w:val="24"/>
          <w:lang w:eastAsia="ru-RU"/>
        </w:rPr>
        <w:t>1.  Недопустимость коррупционного поведения на муниципальной службе и совершения коррупционных правонарушений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Под </w:t>
      </w:r>
      <w:r w:rsidRPr="00247D54">
        <w:rPr>
          <w:rFonts w:ascii="Times New Roman" w:hAnsi="Times New Roman"/>
          <w:i/>
          <w:iCs/>
          <w:sz w:val="24"/>
          <w:szCs w:val="24"/>
          <w:lang w:eastAsia="ru-RU"/>
        </w:rPr>
        <w:t>коррупцией</w:t>
      </w:r>
      <w:r w:rsidRPr="00247D54">
        <w:rPr>
          <w:rFonts w:ascii="Times New Roman" w:hAnsi="Times New Roman"/>
          <w:sz w:val="24"/>
          <w:szCs w:val="24"/>
          <w:lang w:eastAsia="ru-RU"/>
        </w:rPr>
        <w:t xml:space="preserve">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6" w:tooltip="Имущественное право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имущественных прав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для себя или для третьих лиц.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i/>
          <w:iCs/>
          <w:sz w:val="24"/>
          <w:szCs w:val="24"/>
          <w:lang w:eastAsia="ru-RU"/>
        </w:rPr>
        <w:t>Коррупционное правонарушение</w:t>
      </w:r>
      <w:r w:rsidRPr="00247D54">
        <w:rPr>
          <w:rFonts w:ascii="Times New Roman" w:hAnsi="Times New Roman"/>
          <w:sz w:val="24"/>
          <w:szCs w:val="24"/>
          <w:lang w:eastAsia="ru-RU"/>
        </w:rPr>
        <w:t xml:space="preserve"> рассматривается действующим законодательством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i/>
          <w:iCs/>
          <w:sz w:val="24"/>
          <w:szCs w:val="24"/>
          <w:lang w:eastAsia="ru-RU"/>
        </w:rPr>
        <w:t>Коррупционным поведением</w:t>
      </w:r>
      <w:r w:rsidRPr="00247D54">
        <w:rPr>
          <w:rFonts w:ascii="Times New Roman" w:hAnsi="Times New Roman"/>
          <w:sz w:val="24"/>
          <w:szCs w:val="24"/>
          <w:lang w:eastAsia="ru-RU"/>
        </w:rPr>
        <w:t xml:space="preserve"> муниципального служащего считается такое действие или бездействие муниципального служащего, которое в ситуации конфликта интересов создает условия для получения им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Коррупционной </w:t>
      </w:r>
      <w:r w:rsidRPr="00247D54">
        <w:rPr>
          <w:rFonts w:ascii="Times New Roman" w:hAnsi="Times New Roman"/>
          <w:sz w:val="24"/>
          <w:szCs w:val="24"/>
          <w:lang w:eastAsia="ru-RU"/>
        </w:rPr>
        <w:t xml:space="preserve">является любая </w:t>
      </w:r>
      <w:r w:rsidRPr="00247D54">
        <w:rPr>
          <w:rFonts w:ascii="Times New Roman" w:hAnsi="Times New Roman"/>
          <w:i/>
          <w:iCs/>
          <w:sz w:val="24"/>
          <w:szCs w:val="24"/>
          <w:lang w:eastAsia="ru-RU"/>
        </w:rPr>
        <w:t>ситуация</w:t>
      </w:r>
      <w:r w:rsidRPr="00247D54">
        <w:rPr>
          <w:rFonts w:ascii="Times New Roman" w:hAnsi="Times New Roman"/>
          <w:sz w:val="24"/>
          <w:szCs w:val="24"/>
          <w:lang w:eastAsia="ru-RU"/>
        </w:rPr>
        <w:t xml:space="preserve"> в </w:t>
      </w:r>
      <w:hyperlink r:id="rId7" w:tooltip="Профессиональная деятельность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профессиональной деятельности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муниципального служащего, создающая возможность нарушения запретов, ограничений и обязанностей, направленных на предупреждение коррупции (антикоррупционных стандартов).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Муниципальному служащему независимо от занимаемой должности муниципальной службы следует принимать меры антикоррупционной защиты, состоящие в предотвращении коррупционных ситуаций и их последствий.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Законодательство о противодействии коррупции и </w:t>
      </w:r>
      <w:hyperlink r:id="rId8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профессиональный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долг обязывают муниципального служащего уведомить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У муниципального служащего должны быть сформированы навыки антикоррупционного поведения путем сознательного восприятия им нравственных принципов – ценностей муниципальной службы. Служение государству и обществу, законопослушность, верность, профессиональный долг составляют основу профессионально-этического стандарта муниципального служащего.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Нравственные принципы – ценности муниципальной службы не позволяют муниципальному служащему: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а) осуществлять </w:t>
      </w:r>
      <w:hyperlink r:id="rId9" w:tooltip="Предпринимательская деятельность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предпринимательскую деятельность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>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б) участвовать на платной основе в деятельности </w:t>
      </w:r>
      <w:hyperlink r:id="rId10" w:tooltip="Органы управления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органа управления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tooltip="Коммерческие организации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коммерческой организацией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>, за исключением случаев, установленных действующим законодательством;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в) приобретать в случаях, установленных действующим законодательством, </w:t>
      </w:r>
      <w:hyperlink r:id="rId12" w:tooltip="Ценные бумаги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ценные бумаги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>, по которым может быть получен доход;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г) выстраивать отношения личной заинтересованности с субъектами предпринимательской деятельности;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д) проявлять заинтересованность и (или) вмешиваться в споры субъектов предпринимательской деятельности за исключением случаев, установленных действующим законодательством;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lastRenderedPageBreak/>
        <w:t>е) составлять протекцию субъектам предпринимательской деятельности в личных, имущественных (финансовых) и иных корыстных целях;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ж) 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з) предоставлять услуги, предусматривающие денежную или иную имущественную компенсацию, за исключением случаев, установленных действующим законодательством;</w:t>
      </w:r>
    </w:p>
    <w:p w:rsidR="00A5568D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и) создавать условия для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47D54" w:rsidRPr="00247D54" w:rsidRDefault="00247D54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568D" w:rsidRPr="00247D54" w:rsidRDefault="006700B2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15240</wp:posOffset>
            </wp:positionV>
            <wp:extent cx="2514600" cy="1280795"/>
            <wp:effectExtent l="0" t="0" r="0" b="0"/>
            <wp:wrapSquare wrapText="bothSides"/>
            <wp:docPr id="3" name="Рисунок 3" descr="Противодействие коррупции | Управление образования администра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тиводействие коррупции | Управление образования администрации ...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68D" w:rsidRPr="00247D54">
        <w:rPr>
          <w:rFonts w:ascii="Times New Roman" w:hAnsi="Times New Roman"/>
          <w:b/>
          <w:bCs/>
          <w:sz w:val="24"/>
          <w:szCs w:val="24"/>
          <w:lang w:eastAsia="ru-RU"/>
        </w:rPr>
        <w:t>2.  Действия муниципального служащего при возникновении конфликта интересов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Основные требования об урегулировании конфликта интересов предусмотрены как законодательством о муниципальной службе Российской Федерации, так и законодательством о противодействии коррупции.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Профессионально-этическое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Под </w:t>
      </w:r>
      <w:r w:rsidRPr="00247D54">
        <w:rPr>
          <w:rFonts w:ascii="Times New Roman" w:hAnsi="Times New Roman"/>
          <w:i/>
          <w:iCs/>
          <w:sz w:val="24"/>
          <w:szCs w:val="24"/>
          <w:lang w:eastAsia="ru-RU"/>
        </w:rPr>
        <w:t>личной заинтересованностью</w:t>
      </w:r>
      <w:r w:rsidRPr="00247D54">
        <w:rPr>
          <w:rFonts w:ascii="Times New Roman" w:hAnsi="Times New Roman"/>
          <w:sz w:val="24"/>
          <w:szCs w:val="24"/>
          <w:lang w:eastAsia="ru-RU"/>
        </w:rPr>
        <w:t xml:space="preserve">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Для предотвращения и урегулирования конфликта интересов на муниципальной службе нормы профессиональной </w:t>
      </w:r>
      <w:hyperlink r:id="rId15" w:tooltip="Этика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этики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обязывают муниципального служащего: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а) сообщать непосредственному руководителю о личной заинтересованности при исполнении должностных (служебных) обязанностей, которая может привести к конфликту интересов;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б) принимать меры по недопущению любой возможности возникновения конфликта интересов;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в) уведомить своего непосредственного руководителя о возникшем конфликте интересов или возможности его возникновения, как только ему станет об этом известно;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г) принять меры по урегулированию возникшего конфликта интересов самостоятельно или по согласованию с непосредственным руководителем;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д) заявить самоотвод в случаях и порядке, установленных действующим законодательством;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е) передать принадлежащие ему ценные бумаги, </w:t>
      </w:r>
      <w:hyperlink r:id="rId16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акции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(доли участия, паи в уставных (</w:t>
      </w:r>
      <w:hyperlink r:id="rId17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складочных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) капиталах организаций) в </w:t>
      </w:r>
      <w:hyperlink r:id="rId18" w:tooltip="Доверительное управление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доверительное управление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Конфликт интересов, связанный с осуществлением муниципальным служащим его должностных обязанностей, может выражаться в следующем: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а) подготовка в пределах компетенции муниципального служащего </w:t>
      </w:r>
      <w:hyperlink r:id="rId19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проектов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0" w:tooltip="Правовые акты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правовых актов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по вопросам регулирования, финансирования, контроля и надзора в соответствующей сфере с </w:t>
      </w:r>
      <w:r w:rsidRPr="00247D54">
        <w:rPr>
          <w:rFonts w:ascii="Times New Roman" w:hAnsi="Times New Roman"/>
          <w:sz w:val="24"/>
          <w:szCs w:val="24"/>
          <w:lang w:eastAsia="ru-RU"/>
        </w:rPr>
        <w:lastRenderedPageBreak/>
        <w:t>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б) нарушение муниципальным служащим требований законодательства, прав и законных интересов граждан, организаций, общества, Российской Федерации, субъекта РФ или муниципалитета при осуществлении надзорных и контрольных полномочий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в) попытки оказать влияние на членов комиссии по размещению заказов для муниципальных нужд, необъективная оценка участников конкурсов с целью получения указанной выгоды для себя или третьих лиц;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г) использование служебной информации, не являющейся общедоступной, в том числе передача ее третьим лицам для получения указанной выгоды для себя или третьих лиц.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Уклонение муниципального служащего от обязанности представлять представителю нанимателя (работодателю) </w:t>
      </w:r>
      <w:hyperlink r:id="rId21" w:tooltip="Сведения о доходах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сведения о доходах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, расходах, об имуществе и </w:t>
      </w:r>
      <w:hyperlink r:id="rId22" w:tooltip="Обязательства имущественного характера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обязательствах имущественного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hyperlink r:id="rId23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детей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либо представление заведомо недостоверных или неполных сведений являются условием возникновения конфликта интересов на муниципальной службе.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(служебного)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Представитель нанимателя (работодатель) обязан принимать меры по предотвращению и урегулированию конфликта интересов в случае, когда ему стало известно о личной заинтересованности муниципального служащего, которая может привести к конфликту интересов. В целях исполнения данного требования об урегулировании конфликта интересов представитель нанимателя вправе: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а) усилить контроль за исполнением муниципальным служащим его должностных обязанностей;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б) исключить возможность участия муниципального служащего в принятии решений по вопросам, с которыми связан конфликт интересов;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в) предложить муниципальному служащему отказаться от выгоды, являющейся причиной возникновения конфликта интересов;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г) отстранить муниципального служащего от замещаемой должности на период урегулирования конфликта интересов с сохранением денежного содержания;</w:t>
      </w:r>
    </w:p>
    <w:p w:rsidR="00A5568D" w:rsidRPr="00247D54" w:rsidRDefault="006700B2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518795</wp:posOffset>
            </wp:positionV>
            <wp:extent cx="1943100" cy="1362075"/>
            <wp:effectExtent l="19050" t="0" r="0" b="0"/>
            <wp:wrapSquare wrapText="bothSides"/>
            <wp:docPr id="6" name="Рисунок 6" descr="Противодействие коррупции » Лицей №12 г.Стерлитамак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тиводействие коррупции » Лицей №12 г.Стерлитамак РБ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68D" w:rsidRPr="00247D54">
        <w:rPr>
          <w:rFonts w:ascii="Times New Roman" w:hAnsi="Times New Roman"/>
          <w:sz w:val="24"/>
          <w:szCs w:val="24"/>
          <w:lang w:eastAsia="ru-RU"/>
        </w:rPr>
        <w:t>д) 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b/>
          <w:bCs/>
          <w:sz w:val="24"/>
          <w:szCs w:val="24"/>
          <w:lang w:eastAsia="ru-RU"/>
        </w:rPr>
        <w:t>3.  Порядок уведомления работодателя о фактах обращения в целях склонения муниципального служащего к совершению коррупционных правонарушений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непосредственного обращения к нему каких-либо лиц с целью склонения его к совершению коррупционных правонарушений, </w:t>
      </w:r>
      <w:hyperlink r:id="rId26" w:tooltip="Злоупотребление властью, служебным положением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злоупотреблению служебным положением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, даче или получению взятки, злоупотреблению полномочиями, коммерческому подкупу, либо иному незаконному использованию своего должностного положения вопреки законным интересам общества и государства в целях </w:t>
      </w:r>
      <w:r w:rsidRPr="00247D54">
        <w:rPr>
          <w:rFonts w:ascii="Times New Roman" w:hAnsi="Times New Roman"/>
          <w:sz w:val="24"/>
          <w:szCs w:val="24"/>
          <w:lang w:eastAsia="ru-RU"/>
        </w:rPr>
        <w:lastRenderedPageBreak/>
        <w:t>получения выгоды в виде денег, ценностей, иного имущества или услуг иму</w:t>
      </w:r>
      <w:r w:rsidRPr="00247D54">
        <w:rPr>
          <w:rFonts w:ascii="Times New Roman" w:hAnsi="Times New Roman"/>
          <w:sz w:val="24"/>
          <w:szCs w:val="24"/>
          <w:lang w:eastAsia="ru-RU"/>
        </w:rPr>
        <w:softHyphen/>
        <w:t>щественного характера, иных имущественных прав для себя или для третьих лиц либо незаконного предоставления такой выгоды указанным лицам другими физическими лицами.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Уведомление заполняется и передается ответственному лицу </w:t>
      </w:r>
      <w:hyperlink r:id="rId27" w:tooltip="Органы местного самоуправления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органа местного самоуправления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>, наделенному функциями по профилактике коррупционных и иных правонарушений, незамедлительно, когда муниципальному служащему стало известно о фактах склонения его к совершению коррупционного правонарушения.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направленности, он обязан уведомить представителя нанимателя (работодателя) по любым </w:t>
      </w:r>
      <w:hyperlink r:id="rId28" w:tooltip="Системы контроля доступа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доступным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средствам связи, а по прибытии к месту службы оформить соответствующее уведомление в письменной форме. Отказ в принятии уведомления ответственным лицом, наделенным функциями по профилактике коррупционных и иных правонарушений, недопустим.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Невыполнение муниципальным служащим должностной (служебной) обязанности уведомлять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</w:t>
      </w:r>
      <w:hyperlink r:id="rId29" w:tooltip="Законы в России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законодательством Российской Федерации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>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Противодействие коррупции в Российской Федерации основывается на принципе признания, обеспечения и защиты основных прав и свобод человека и гражданина.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Совершая коррупционное правонарушение, муниципальный служащий нарушает нравственные принципы – ценности муниципальной службы и нормы профессиональной этики: утрачивает доброе имя и честь, уважение и доверие со стороны граждан, дискредитирует органы местного самоуправления.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Муниципальный служащий в случае обвинения его в совершении коррупционных правонарушений имеет право опровергнуть эти обвинения в порядке, установленном действующим законодательством.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b/>
          <w:bCs/>
          <w:sz w:val="24"/>
          <w:szCs w:val="24"/>
          <w:lang w:eastAsia="ru-RU"/>
        </w:rPr>
        <w:t>4.  Отношение муниципального служащего к исполнению неправомерного поручения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Профессиональная этика обязывает муниципального служащего не исполнять данное ему неправомерное поручение руководителя.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Неправомерным поручением следует считать такое поручение, исполнение которого влечет нарушение положений законодательства Российской Федерации.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Муниципальный служащий, получивший в письменной форме подтверждение руководителем неправомерного поручения, обязан отказаться от его исполнения.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Муниципальный служащий, исполнивший неправомерное поручение руководителя, несет дисциплинарную, гражданско-правовую, административную или </w:t>
      </w:r>
      <w:hyperlink r:id="rId30" w:tooltip="Уголовная ответственность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уголовную ответственность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  Отношение муниципального служащего к </w:t>
      </w:r>
      <w:hyperlink r:id="rId31" w:history="1">
        <w:r w:rsidRPr="00247D54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подаркам</w:t>
        </w:r>
      </w:hyperlink>
      <w:r w:rsidRPr="00247D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иным знакам внимания со стороны третьих лиц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Получение муниципальным служащим в связи с исполнением должностных (служебных) обязанностей вознаграждения от физических и юридических лиц (подарки, ссуды, услуги, </w:t>
      </w:r>
      <w:r w:rsidRPr="00247D54">
        <w:rPr>
          <w:rFonts w:ascii="Times New Roman" w:hAnsi="Times New Roman"/>
          <w:sz w:val="24"/>
          <w:szCs w:val="24"/>
          <w:lang w:eastAsia="ru-RU"/>
        </w:rPr>
        <w:lastRenderedPageBreak/>
        <w:t>оплата развлечений, отдыха, транспортных расходов и иные вознаграждения)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Муниципальный служащий не должен просить и принимать подарки, предназначенные для него или его родственников и близких,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выполняемым должностным (служебным) обязанностям.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Муниципальный служащий может принимать подарки в связи с исполнением должностных (служебных) обязанностей, если это является частью протокольного или другого официального мероприятия, в связи с командировкой.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Подарки, полученные муниципальным служащим в связи с протокольными мероприятиями, со </w:t>
      </w:r>
      <w:hyperlink r:id="rId32" w:tooltip="Командировка служебная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служебными командировками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и с другими официальными мероприятиями, признаются </w:t>
      </w:r>
      <w:hyperlink r:id="rId33" w:tooltip="Муниципальная собственность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муниципальной собственностью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в следующем абзаце.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Обычные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стоимость которых не превышает 3000 рублей, признаются его собственностью.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Общепринятое гостеприимство по признакам родства, землячества, дружеских отношений и получаемые в связи с этим подарки не должны создавать конфликта интересов на муниципальной службе.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В случае нарушения правил получения подарков муниципальный служащий попадает в реальную или мнимую зависимость от дарителя, что противоречит нормам профессионально-этического стандарта антикоррупционного поведения.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  Что нужно знать о </w:t>
      </w:r>
      <w:hyperlink r:id="rId34" w:tooltip="Взяточничество" w:history="1">
        <w:r w:rsidRPr="00247D54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взяточничестве</w:t>
        </w:r>
      </w:hyperlink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Одним из серьезнейших преступлений против государственной власти и интересов муниципальной службы является взяточничество, включающее в себя получение (ст. 290 УК РФ) и дачу взятки (ст. 291 УК РФ), является тяжким преступлением, дестабилизирующим деятельность органов государственной власти, органов местного самоуправления и муниципальных служащих, подрывающим государственную дисциплину, нарушающим </w:t>
      </w:r>
      <w:hyperlink r:id="rId35" w:tooltip="Охрана, сигнализация, видеонаблюдение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охраняемые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законом права и интересы граждан.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i/>
          <w:iCs/>
          <w:sz w:val="24"/>
          <w:szCs w:val="24"/>
          <w:lang w:eastAsia="ru-RU"/>
        </w:rPr>
        <w:t>Предметом</w:t>
      </w:r>
      <w:r w:rsidRPr="00247D54">
        <w:rPr>
          <w:rFonts w:ascii="Times New Roman" w:hAnsi="Times New Roman"/>
          <w:sz w:val="24"/>
          <w:szCs w:val="24"/>
          <w:lang w:eastAsia="ru-RU"/>
        </w:rPr>
        <w:t xml:space="preserve"> взятки могут быть любые материальные ценности: деньги, в том числе </w:t>
      </w:r>
      <w:hyperlink r:id="rId36" w:tooltip="Иностранная валюта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иностранная валюта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, иные </w:t>
      </w:r>
      <w:hyperlink r:id="rId37" w:tooltip="Валюта цены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валютные ценности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(например, чеки, </w:t>
      </w:r>
      <w:hyperlink r:id="rId38" w:tooltip="Аккредитив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аккредитивы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), ценные бумаги (акции, облигации, складские свидетельства), </w:t>
      </w:r>
      <w:hyperlink r:id="rId39" w:tooltip="Драгоценные металлы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драгоценные металлы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(золото, серебро, платина) и </w:t>
      </w:r>
      <w:hyperlink r:id="rId40" w:tooltip="Драгоценные камни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драгоценные камни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(алмазы, изумруды, сапфиры, рубины и др.), продовольственные и промышленные товары, </w:t>
      </w:r>
      <w:hyperlink r:id="rId41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недвижимое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имущество, а также различного рода услуги имущественного характера, оказываемые взяткополучателю безвозмездно, хотя в принципе они подлежат оплате, или по явно заниженной стоимости. Это может быть предоставление санаторных или туристических путевок, проездных билетов, оплата расходов и развлечений должностного лица, производство ремонтных, строительных и других работ и т. д.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i/>
          <w:iCs/>
          <w:sz w:val="24"/>
          <w:szCs w:val="24"/>
          <w:lang w:eastAsia="ru-RU"/>
        </w:rPr>
        <w:t>Взятка может быть завуалирована</w:t>
      </w:r>
      <w:r w:rsidRPr="00247D54">
        <w:rPr>
          <w:rFonts w:ascii="Times New Roman" w:hAnsi="Times New Roman"/>
          <w:sz w:val="24"/>
          <w:szCs w:val="24"/>
          <w:lang w:eastAsia="ru-RU"/>
        </w:rPr>
        <w:t xml:space="preserve"> в виде </w:t>
      </w:r>
      <w:hyperlink r:id="rId42" w:tooltip="Банковская ссуда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банковской ссуды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либо получения денег в долг или под видом погашения несуществующего долга лица посредством продажи-покупки ценных вещей за бесценок, по явно заниженной цене или, напротив, путем покупки-продажи вещи по явно завышенной цене.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Взятка может осуществляться путем заключения фиктивных трудовых соглашений и выплаты по ним взяткополучателю, его родственникам или иным доверенным лицам </w:t>
      </w:r>
      <w:hyperlink r:id="rId43" w:tooltip="Заработная плата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заработной платы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или премии за якобы произведенную ими работу, оказанную техническую помощь, либо в виде завышенных гонораров за лекционную деятельность и </w:t>
      </w:r>
      <w:hyperlink r:id="rId44" w:tooltip="Литература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литературные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работы.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Получение взятки</w:t>
      </w:r>
      <w:r w:rsidRPr="00247D54">
        <w:rPr>
          <w:rFonts w:ascii="Times New Roman" w:hAnsi="Times New Roman"/>
          <w:sz w:val="24"/>
          <w:szCs w:val="24"/>
          <w:lang w:eastAsia="ru-RU"/>
        </w:rPr>
        <w:t xml:space="preserve">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Дача взятки </w:t>
      </w:r>
      <w:r w:rsidRPr="00247D54">
        <w:rPr>
          <w:rFonts w:ascii="Times New Roman" w:hAnsi="Times New Roman"/>
          <w:sz w:val="24"/>
          <w:szCs w:val="24"/>
          <w:lang w:eastAsia="ru-RU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47D54">
        <w:rPr>
          <w:rFonts w:ascii="Times New Roman" w:hAnsi="Times New Roman"/>
          <w:b/>
          <w:bCs/>
          <w:sz w:val="24"/>
          <w:szCs w:val="24"/>
          <w:lang w:eastAsia="ru-RU"/>
        </w:rPr>
        <w:t>7.  Действия муниципального служащего в ситуации риска возникновения конфликта интересов или сомнения в возможности возникновения такого конфликта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Во всех случаях, когда муниципальный служащий сомневается в наличии или отсутствии риска возникновения конфликта интересов в своих действиях, а также в служебной деятельности подчиненных сотрудников, такому служащему необходимо обратиться за консультацией к должностным лицам кадровой службы, ответственным за профилактику коррупционных и иных правонарушений, либо должностным лицам органа местного самоуправления, ответственным за противодействие коррупции. Указанные должностные лица в соответствии с законодательством и </w:t>
      </w:r>
      <w:hyperlink r:id="rId45" w:tooltip="Должностные инструкции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должностными инструкциями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дают консультации для обеспечения правомерного поведения муниципального служащего.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Муниципальный служащий сам должен стремиться любым образом избегать конфликтогенных ситуаций. Кроме того, служащий всегда должен исключать в своем поведении поступки, ставящие под сомнение его личную незаинтересованность, беспристрастность.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При возникновении ситуаций, связанных с возможным конфликтом интересов, служащий обязан немедленно информировать в письменном виде своего непосредственного руководителя (своего начальника) о сложившейся ситуации. Обстоятельства должны быть ясно и полно изложены служащим, все необходимые документы и материалы также должны быть представлены для принятия обоснованного решения.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Отвод (самоотвод) муниципального служащего для предотвращения конфликта интересов может быть осуществлен, например, путем устранения от рассмотрения того или иного обращения, от участия в проверке на определенной территории или в отношении определенного лица. Такие меры следует принимать в случаях, когда есть сомнение в объективности служащего при рассмотрении обращения, проведении проверки.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Инициативу в данном случае должен стремиться проявить как сам служащий, так и его руководитель.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Муниципальному служащему следует в точности выполнять рекомендации должностных лиц, ответственных за профилактику коррупционных и иных правонарушений (противодействие коррупции), а также решения комиссий по соблюдению требований к служебному поведению и урегулированию конфликта интересов.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Невыполнение рекомендаций может привести к совершению служащим коррупционного правонарушения и применению к нему мер ответственности (в случае нарушения требований, касающихся конфликта интересов – увольнение в связи с утратой доверия).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b/>
          <w:bCs/>
          <w:sz w:val="24"/>
          <w:szCs w:val="24"/>
          <w:lang w:eastAsia="ru-RU"/>
        </w:rPr>
        <w:t>8.  Увольнение в связи с утратой доверия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1. 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</w:t>
      </w:r>
      <w:hyperlink r:id="rId46" w:tooltip="Взыскание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взыскания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>: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1) замечание;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2) выговор;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 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hyperlink r:id="rId47" w:tooltip="Дисциплинарная ответственность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дисциплинарной ответственности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>, отстранен от исполнения должностных обязанностей с сохранением денежного содержания.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3.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4. 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sz w:val="24"/>
          <w:szCs w:val="24"/>
          <w:lang w:eastAsia="ru-RU"/>
        </w:rPr>
        <w:t xml:space="preserve">Гражданин, замещавший в органе местного самоуправления должность муниципальной службы, включенную в перечень должностей, утвержденный муниципальным </w:t>
      </w:r>
      <w:hyperlink r:id="rId48" w:tooltip="Нормы права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нормативным правовым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актом, в течение двух лет после увольнения с муниципальной службы не вправе замещать на условиях </w:t>
      </w:r>
      <w:hyperlink r:id="rId49" w:tooltip="Трудовые договора" w:history="1">
        <w:r w:rsidRPr="00247D54">
          <w:rPr>
            <w:rFonts w:ascii="Times New Roman" w:hAnsi="Times New Roman"/>
            <w:sz w:val="24"/>
            <w:szCs w:val="24"/>
            <w:u w:val="single"/>
            <w:lang w:eastAsia="ru-RU"/>
          </w:rPr>
          <w:t>трудового договора</w:t>
        </w:r>
      </w:hyperlink>
      <w:r w:rsidRPr="00247D54">
        <w:rPr>
          <w:rFonts w:ascii="Times New Roman" w:hAnsi="Times New Roman"/>
          <w:sz w:val="24"/>
          <w:szCs w:val="24"/>
          <w:lang w:eastAsia="ru-RU"/>
        </w:rPr>
        <w:t xml:space="preserve">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A5568D" w:rsidRPr="00247D54" w:rsidRDefault="00A5568D" w:rsidP="00A5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D54">
        <w:rPr>
          <w:rFonts w:ascii="Times New Roman" w:hAnsi="Times New Roman"/>
          <w:b/>
          <w:bCs/>
          <w:sz w:val="24"/>
          <w:szCs w:val="24"/>
          <w:lang w:eastAsia="ru-RU"/>
        </w:rPr>
        <w:t>9.  Рекомендации по правилам поведения в возможных ситуациях коррупционной направленности</w:t>
      </w:r>
    </w:p>
    <w:tbl>
      <w:tblPr>
        <w:tblW w:w="1047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76"/>
      </w:tblGrid>
      <w:tr w:rsidR="00A5568D" w:rsidRPr="00247D54" w:rsidTr="00A5568D">
        <w:tc>
          <w:tcPr>
            <w:tcW w:w="10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Получение предложений об участии в криминальной группировке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В ходе разговора постараться запомнить: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какие требования либо предложения выдвигает данное лицо;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действует самостоятельно или выступает в роли посредника;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как, когда и кому с ним можно связаться;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зафиксировать приметы лица и особенности его речи (голос, произношение, диалект, темп речи, манера речи и др.);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если предложение поступило по </w:t>
            </w:r>
            <w:hyperlink r:id="rId50" w:history="1">
              <w:r w:rsidRPr="00247D54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телефону</w:t>
              </w:r>
            </w:hyperlink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запомнить звуковой фон (шумы автомашин, другого транспорта, характерные звуки, голоса и т. д.) дословно зафиксировать его на бумаге;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после разговора немедленно сообщить в соответствующие </w:t>
            </w:r>
            <w:hyperlink r:id="rId51" w:tooltip="Правоохранительные органы" w:history="1">
              <w:r w:rsidRPr="00247D54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правоохранительные органы</w:t>
              </w:r>
            </w:hyperlink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не распространяться о факте разговора и его содержании, максимально ограничить число людей, владеющих данной информацией.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Если Вам предлагают взятку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 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не берите инициативу в разговоре на себя, больше «работайте на прием», позволяйте потенциальному взяткодателю «выговориться», сообщать Вам как можно больше информации;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доложить о данном факте служебной запиской руководителю;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обратиться с письменным или устным сообщением о готовящемся преступлении в правоохранительные органы.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Угроза жизни и здоровью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организации, либо от других лиц рекомендуется: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по возможности скрытно включить записывающее устройство;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с угрожающими держать себя хладнокровно, а если их действия становятся агрессивными, сообщить об угрозах в правоохранительные органы и руководителю, вызвать руководителя проверяемой организации;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Конфликты интересов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внимательно относиться к любой возможности конфликта интересов;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принять меры по предотвращению конфликта интересов;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сообщить непосредственному руководителю о любом реальном или потенциальном конфликте интересов;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принять меры по преодолению возникшего конфликта интересов самостоятельно или по согласованию с руководителем;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подчиниться решению по предотвращению или преодолению конфликта интересов.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Интересы вне муниципальной службы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муниципальный служащий не должен добиваться возможности осуществлять деятельность (возмездно или безвозмездно), занимать должность, несовместимые в соответствии с законодательством о муниципальной службе, а также осуществлять разрешенную деятельность, занимать должности, если они могут привести к конфликту интересов;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муниципальный служащий обязан, прежде чем соглашаться на замещение каких бы то ни было должностей вне муниципальной службы, согласовать этот вопрос с комиссией по соблюдению требований к служебному поведению и урегулированию конфликта интересов.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Подарки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муниципальный служащий не должен ни просить, ни принимать подарки (услуги, </w:t>
            </w: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муниципальный служащий может принимать подарки как частное лицо, т. е. не в связи с должностным положением или в связи с исполнением должностных обязанностей.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Отношение к ненадлежащей выгоде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Если муниципальному служащему предлагается ненадлежащая выгода, то с целью обеспечения своей безопасности он обязан принять следующие меры: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отказаться от ненадлежащей выгоды;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избегать длительных контактов, связанных с предложением ненадлежащей выгоды;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в случае если ненадлежащую выгоду нельзя ни отклонить, ни возвратить отправителю, она должна быть передана соответствующим органам;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довести факт предложения ненадлежащей выгоды до сведения непосредственного руководителя;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продолжить работу в обычном порядке, в особенности с делом, в связи с которым была предложена ненадлежащая выгода.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Злоупотребление служебным положением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муниципальный служащий не должен предлагать никаких услуг, оказания предпочтения или иных выгод, каким-либо образом, связанных с его положением в качестве муниципального служащего, если у него нет на это законного основания;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муниципальный служащий не должен пытаться влиять в своих интересах на какое бы то ни было лицо или организацию, в том числе и на других муниципальных служащих, пользуясь своим служебным положением или предлагая им ненадлежащую выгоду.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информации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муниципальный служащий может сообщить и использовать служебную информацию только при соблюдении действующих в муниципальном органе норм и требований, принятых в соответствии с федеральными законами;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муниципальный служащий обязан принимать соответствующие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муниципальный служащий не должен задерживать официальную информацию, которая может или должна быть предана гласности.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Интересы после прекращения муниципальной службы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муниципальный служащий не должен допускать, чтобы перспектива другой работы </w:t>
            </w: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способствовала реальному или потенциальному конфликту интересов, и в этой связи обязан обратиться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или </w:t>
            </w:r>
            <w:hyperlink r:id="rId52" w:tooltip="Некоммерческие организации" w:history="1">
              <w:r w:rsidRPr="00247D54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некоммерческой организации</w:t>
              </w:r>
            </w:hyperlink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на </w:t>
            </w:r>
            <w:hyperlink r:id="rId53" w:tooltip="Выполнение работ" w:history="1">
              <w:r w:rsidRPr="00247D54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выполнение работы</w:t>
              </w:r>
            </w:hyperlink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бывший муниципальный служащий обязан при заключении трудового договора и (или) гражданско-правового договора сообщить работодателю сведения о последнем месте службы;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бывший муниципальный служащий не должен действовать от имени,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</w:t>
            </w:r>
            <w:hyperlink r:id="rId54" w:history="1">
              <w:r w:rsidRPr="00247D54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специального</w:t>
              </w:r>
            </w:hyperlink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разрешения на ее использование в соответствии с законодательством.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Отношения с бывшими муниципальными служащими</w:t>
            </w:r>
          </w:p>
        </w:tc>
      </w:tr>
      <w:tr w:rsidR="00A5568D" w:rsidRPr="00247D54" w:rsidTr="00A5568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</w:tcPr>
          <w:p w:rsidR="00A5568D" w:rsidRPr="00247D54" w:rsidRDefault="00A5568D" w:rsidP="00A55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D54">
              <w:rPr>
                <w:rFonts w:ascii="Times New Roman" w:hAnsi="Times New Roman"/>
                <w:sz w:val="24"/>
                <w:szCs w:val="24"/>
                <w:lang w:eastAsia="ru-RU"/>
              </w:rPr>
              <w:t>- 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</w:tc>
      </w:tr>
    </w:tbl>
    <w:p w:rsidR="00A5568D" w:rsidRPr="00247D54" w:rsidRDefault="00A5568D" w:rsidP="00A5568D">
      <w:pPr>
        <w:spacing w:after="0"/>
        <w:jc w:val="both"/>
      </w:pPr>
    </w:p>
    <w:p w:rsidR="00A5568D" w:rsidRPr="00247D54" w:rsidRDefault="00A5568D"/>
    <w:sectPr w:rsidR="00A5568D" w:rsidRPr="00247D54" w:rsidSect="00A556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A5568D"/>
    <w:rsid w:val="00247D54"/>
    <w:rsid w:val="006700B2"/>
    <w:rsid w:val="00A5568D"/>
    <w:rsid w:val="00B6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pandia.ru/text/category/doveritelmznoe_upravlenie/" TargetMode="External"/><Relationship Id="rId26" Type="http://schemas.openxmlformats.org/officeDocument/2006/relationships/hyperlink" Target="http://pandia.ru/text/category/zloupotreblenie_vlastmzyu__sluzhebnim_polozheniem/" TargetMode="External"/><Relationship Id="rId39" Type="http://schemas.openxmlformats.org/officeDocument/2006/relationships/hyperlink" Target="http://pandia.ru/text/category/dragotcennie_metalli/" TargetMode="External"/><Relationship Id="rId21" Type="http://schemas.openxmlformats.org/officeDocument/2006/relationships/hyperlink" Target="http://pandia.ru/text/category/svedeniya_o_dohodah/" TargetMode="External"/><Relationship Id="rId34" Type="http://schemas.openxmlformats.org/officeDocument/2006/relationships/hyperlink" Target="http://pandia.ru/text/category/vzyatochnichestvo/" TargetMode="External"/><Relationship Id="rId42" Type="http://schemas.openxmlformats.org/officeDocument/2006/relationships/hyperlink" Target="http://pandia.ru/text/category/bankovskaya_ssuda/" TargetMode="External"/><Relationship Id="rId47" Type="http://schemas.openxmlformats.org/officeDocument/2006/relationships/hyperlink" Target="http://pandia.ru/text/category/distciplinarnaya_otvetstvennostmz/" TargetMode="External"/><Relationship Id="rId50" Type="http://schemas.openxmlformats.org/officeDocument/2006/relationships/hyperlink" Target="http://pandia.ru/text/categ/wiki/001/242.php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andia.ru/text/category/professionalmznaya_deyatelmznostmz/" TargetMode="External"/><Relationship Id="rId12" Type="http://schemas.openxmlformats.org/officeDocument/2006/relationships/hyperlink" Target="http://pandia.ru/text/category/tcennie_bumagi/" TargetMode="External"/><Relationship Id="rId17" Type="http://schemas.openxmlformats.org/officeDocument/2006/relationships/hyperlink" Target="http://pandia.ru/text/categ/wiki/001/231.php" TargetMode="External"/><Relationship Id="rId25" Type="http://schemas.openxmlformats.org/officeDocument/2006/relationships/image" Target="https://encrypted-tbn0.gstatic.com/images?q=tbn%3AANd9GcSltz45J85LaXO3brih6e0CnfB5N5S6HIFJVA&amp;usqp=CAU" TargetMode="External"/><Relationship Id="rId33" Type="http://schemas.openxmlformats.org/officeDocument/2006/relationships/hyperlink" Target="http://pandia.ru/text/category/munitcipalmznaya_sobstvennostmz/" TargetMode="External"/><Relationship Id="rId38" Type="http://schemas.openxmlformats.org/officeDocument/2006/relationships/hyperlink" Target="http://pandia.ru/text/category/akkreditiv/" TargetMode="External"/><Relationship Id="rId46" Type="http://schemas.openxmlformats.org/officeDocument/2006/relationships/hyperlink" Target="http://pandia.ru/text/category/vziska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/wiki/001/266.php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hyperlink" Target="http://pandia.ru/text/category/zakoni_v_rossii/" TargetMode="External"/><Relationship Id="rId41" Type="http://schemas.openxmlformats.org/officeDocument/2006/relationships/hyperlink" Target="http://pandia.ru/text/categ/wiki/001/257.php" TargetMode="External"/><Relationship Id="rId54" Type="http://schemas.openxmlformats.org/officeDocument/2006/relationships/hyperlink" Target="http://pandia.ru/text/categ/wiki/001/262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mushestvennoe_pravo/" TargetMode="External"/><Relationship Id="rId11" Type="http://schemas.openxmlformats.org/officeDocument/2006/relationships/hyperlink" Target="http://pandia.ru/text/category/kommercheskie_organizatcii/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://pandia.ru/text/category/komandirovka_sluzhebnaya/" TargetMode="External"/><Relationship Id="rId37" Type="http://schemas.openxmlformats.org/officeDocument/2006/relationships/hyperlink" Target="http://pandia.ru/text/category/valyuta_tceni/" TargetMode="External"/><Relationship Id="rId40" Type="http://schemas.openxmlformats.org/officeDocument/2006/relationships/hyperlink" Target="http://pandia.ru/text/category/dragotcennie_kamni/" TargetMode="External"/><Relationship Id="rId45" Type="http://schemas.openxmlformats.org/officeDocument/2006/relationships/hyperlink" Target="http://pandia.ru/text/category/dolzhnostnie_instruktcii/" TargetMode="External"/><Relationship Id="rId53" Type="http://schemas.openxmlformats.org/officeDocument/2006/relationships/hyperlink" Target="http://pandia.ru/text/category/vipolnenie_rabot/" TargetMode="External"/><Relationship Id="rId5" Type="http://schemas.openxmlformats.org/officeDocument/2006/relationships/image" Target="https://dio.avo.ru/image/journal/article?img_id=2116486&amp;t=1593008543429" TargetMode="External"/><Relationship Id="rId15" Type="http://schemas.openxmlformats.org/officeDocument/2006/relationships/hyperlink" Target="http://pandia.ru/text/categ/nauka/518.php" TargetMode="External"/><Relationship Id="rId23" Type="http://schemas.openxmlformats.org/officeDocument/2006/relationships/hyperlink" Target="http://pandia.ru/text/categ/wiki/001/212.php" TargetMode="External"/><Relationship Id="rId28" Type="http://schemas.openxmlformats.org/officeDocument/2006/relationships/hyperlink" Target="http://pandia.ru/text/categ/wiki/001/202.php" TargetMode="External"/><Relationship Id="rId36" Type="http://schemas.openxmlformats.org/officeDocument/2006/relationships/hyperlink" Target="http://pandia.ru/text/category/inostrannaya_valyuta/" TargetMode="External"/><Relationship Id="rId49" Type="http://schemas.openxmlformats.org/officeDocument/2006/relationships/hyperlink" Target="http://pandia.ru/text/category/trudovie_dogovora/" TargetMode="External"/><Relationship Id="rId10" Type="http://schemas.openxmlformats.org/officeDocument/2006/relationships/hyperlink" Target="http://pandia.ru/text/category/organi_upravleniya/" TargetMode="External"/><Relationship Id="rId19" Type="http://schemas.openxmlformats.org/officeDocument/2006/relationships/hyperlink" Target="http://pandia.ru/text/categ/wiki/001/94.php" TargetMode="External"/><Relationship Id="rId31" Type="http://schemas.openxmlformats.org/officeDocument/2006/relationships/hyperlink" Target="http://pandia.ru/text/categ/wiki/001/89.php" TargetMode="External"/><Relationship Id="rId44" Type="http://schemas.openxmlformats.org/officeDocument/2006/relationships/hyperlink" Target="http://pandia.ru/text/categ/nauka/124.php" TargetMode="External"/><Relationship Id="rId52" Type="http://schemas.openxmlformats.org/officeDocument/2006/relationships/hyperlink" Target="http://pandia.ru/text/category/nekommercheskie_organizatci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predprinimatelmzskaya_deyatelmznostmz/" TargetMode="External"/><Relationship Id="rId14" Type="http://schemas.openxmlformats.org/officeDocument/2006/relationships/image" Target="https://lh3.googleusercontent.com/proxy/yHcTP-6Otj1ChagaPytOy07xvg_EF_SKx9Ft5Ht7ipT_ac1G-vtpoN--OXNJgx5hDYQ42MGP-NMHopdZxitgfw0e97PYZeLhC6cusb9iLHFjZQJEQ3ZZMdFYrH5ZLFByHoAPqYYF2rcq-DAAtbK4XjNIkC8rZ_E" TargetMode="External"/><Relationship Id="rId22" Type="http://schemas.openxmlformats.org/officeDocument/2006/relationships/hyperlink" Target="http://pandia.ru/text/category/obyazatelmzstva_imushestvennogo_haraktera/" TargetMode="External"/><Relationship Id="rId27" Type="http://schemas.openxmlformats.org/officeDocument/2006/relationships/hyperlink" Target="http://pandia.ru/text/category/organi_mestnogo_samoupravleniya/" TargetMode="External"/><Relationship Id="rId30" Type="http://schemas.openxmlformats.org/officeDocument/2006/relationships/hyperlink" Target="http://pandia.ru/text/category/ugolovnaya_otvetstvennostmz/" TargetMode="External"/><Relationship Id="rId35" Type="http://schemas.openxmlformats.org/officeDocument/2006/relationships/hyperlink" Target="http://pandia.ru/text/categ/wiki/001/197.php" TargetMode="External"/><Relationship Id="rId43" Type="http://schemas.openxmlformats.org/officeDocument/2006/relationships/hyperlink" Target="http://pandia.ru/text/category/zarabotnaya_plata/" TargetMode="External"/><Relationship Id="rId48" Type="http://schemas.openxmlformats.org/officeDocument/2006/relationships/hyperlink" Target="http://pandia.ru/text/category/normi_prava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andia.ru/text/categ/wiki/001/92.php" TargetMode="External"/><Relationship Id="rId51" Type="http://schemas.openxmlformats.org/officeDocument/2006/relationships/hyperlink" Target="http://pandia.ru/text/category/pravoohranitelmznie_organi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34609</CharactersWithSpaces>
  <SharedDoc>false</SharedDoc>
  <HLinks>
    <vt:vector size="288" baseType="variant">
      <vt:variant>
        <vt:i4>917517</vt:i4>
      </vt:variant>
      <vt:variant>
        <vt:i4>132</vt:i4>
      </vt:variant>
      <vt:variant>
        <vt:i4>0</vt:i4>
      </vt:variant>
      <vt:variant>
        <vt:i4>5</vt:i4>
      </vt:variant>
      <vt:variant>
        <vt:lpwstr>http://pandia.ru/text/categ/wiki/001/262.php</vt:lpwstr>
      </vt:variant>
      <vt:variant>
        <vt:lpwstr/>
      </vt:variant>
      <vt:variant>
        <vt:i4>3014667</vt:i4>
      </vt:variant>
      <vt:variant>
        <vt:i4>129</vt:i4>
      </vt:variant>
      <vt:variant>
        <vt:i4>0</vt:i4>
      </vt:variant>
      <vt:variant>
        <vt:i4>5</vt:i4>
      </vt:variant>
      <vt:variant>
        <vt:lpwstr>http://pandia.ru/text/category/vipolnenie_rabot/</vt:lpwstr>
      </vt:variant>
      <vt:variant>
        <vt:lpwstr/>
      </vt:variant>
      <vt:variant>
        <vt:i4>1900581</vt:i4>
      </vt:variant>
      <vt:variant>
        <vt:i4>126</vt:i4>
      </vt:variant>
      <vt:variant>
        <vt:i4>0</vt:i4>
      </vt:variant>
      <vt:variant>
        <vt:i4>5</vt:i4>
      </vt:variant>
      <vt:variant>
        <vt:lpwstr>http://pandia.ru/text/category/nekommercheskie_organizatcii/</vt:lpwstr>
      </vt:variant>
      <vt:variant>
        <vt:lpwstr/>
      </vt:variant>
      <vt:variant>
        <vt:i4>6422613</vt:i4>
      </vt:variant>
      <vt:variant>
        <vt:i4>123</vt:i4>
      </vt:variant>
      <vt:variant>
        <vt:i4>0</vt:i4>
      </vt:variant>
      <vt:variant>
        <vt:i4>5</vt:i4>
      </vt:variant>
      <vt:variant>
        <vt:lpwstr>http://pandia.ru/text/category/pravoohranitelmznie_organi/</vt:lpwstr>
      </vt:variant>
      <vt:variant>
        <vt:lpwstr/>
      </vt:variant>
      <vt:variant>
        <vt:i4>917519</vt:i4>
      </vt:variant>
      <vt:variant>
        <vt:i4>120</vt:i4>
      </vt:variant>
      <vt:variant>
        <vt:i4>0</vt:i4>
      </vt:variant>
      <vt:variant>
        <vt:i4>5</vt:i4>
      </vt:variant>
      <vt:variant>
        <vt:lpwstr>http://pandia.ru/text/categ/wiki/001/242.php</vt:lpwstr>
      </vt:variant>
      <vt:variant>
        <vt:lpwstr/>
      </vt:variant>
      <vt:variant>
        <vt:i4>6291470</vt:i4>
      </vt:variant>
      <vt:variant>
        <vt:i4>117</vt:i4>
      </vt:variant>
      <vt:variant>
        <vt:i4>0</vt:i4>
      </vt:variant>
      <vt:variant>
        <vt:i4>5</vt:i4>
      </vt:variant>
      <vt:variant>
        <vt:lpwstr>http://pandia.ru/text/category/trudovie_dogovora/</vt:lpwstr>
      </vt:variant>
      <vt:variant>
        <vt:lpwstr/>
      </vt:variant>
      <vt:variant>
        <vt:i4>3342421</vt:i4>
      </vt:variant>
      <vt:variant>
        <vt:i4>114</vt:i4>
      </vt:variant>
      <vt:variant>
        <vt:i4>0</vt:i4>
      </vt:variant>
      <vt:variant>
        <vt:i4>5</vt:i4>
      </vt:variant>
      <vt:variant>
        <vt:lpwstr>http://pandia.ru/text/category/normi_prava/</vt:lpwstr>
      </vt:variant>
      <vt:variant>
        <vt:lpwstr/>
      </vt:variant>
      <vt:variant>
        <vt:i4>6881284</vt:i4>
      </vt:variant>
      <vt:variant>
        <vt:i4>111</vt:i4>
      </vt:variant>
      <vt:variant>
        <vt:i4>0</vt:i4>
      </vt:variant>
      <vt:variant>
        <vt:i4>5</vt:i4>
      </vt:variant>
      <vt:variant>
        <vt:lpwstr>http://pandia.ru/text/category/distciplinarnaya_otvetstvennostmz/</vt:lpwstr>
      </vt:variant>
      <vt:variant>
        <vt:lpwstr/>
      </vt:variant>
      <vt:variant>
        <vt:i4>4784141</vt:i4>
      </vt:variant>
      <vt:variant>
        <vt:i4>108</vt:i4>
      </vt:variant>
      <vt:variant>
        <vt:i4>0</vt:i4>
      </vt:variant>
      <vt:variant>
        <vt:i4>5</vt:i4>
      </vt:variant>
      <vt:variant>
        <vt:lpwstr>http://pandia.ru/text/category/vziskanie/</vt:lpwstr>
      </vt:variant>
      <vt:variant>
        <vt:lpwstr/>
      </vt:variant>
      <vt:variant>
        <vt:i4>2490374</vt:i4>
      </vt:variant>
      <vt:variant>
        <vt:i4>105</vt:i4>
      </vt:variant>
      <vt:variant>
        <vt:i4>0</vt:i4>
      </vt:variant>
      <vt:variant>
        <vt:i4>5</vt:i4>
      </vt:variant>
      <vt:variant>
        <vt:lpwstr>http://pandia.ru/text/category/dolzhnostnie_instruktcii/</vt:lpwstr>
      </vt:variant>
      <vt:variant>
        <vt:lpwstr/>
      </vt:variant>
      <vt:variant>
        <vt:i4>6160478</vt:i4>
      </vt:variant>
      <vt:variant>
        <vt:i4>102</vt:i4>
      </vt:variant>
      <vt:variant>
        <vt:i4>0</vt:i4>
      </vt:variant>
      <vt:variant>
        <vt:i4>5</vt:i4>
      </vt:variant>
      <vt:variant>
        <vt:lpwstr>http://pandia.ru/text/categ/nauka/124.php</vt:lpwstr>
      </vt:variant>
      <vt:variant>
        <vt:lpwstr/>
      </vt:variant>
      <vt:variant>
        <vt:i4>5767219</vt:i4>
      </vt:variant>
      <vt:variant>
        <vt:i4>99</vt:i4>
      </vt:variant>
      <vt:variant>
        <vt:i4>0</vt:i4>
      </vt:variant>
      <vt:variant>
        <vt:i4>5</vt:i4>
      </vt:variant>
      <vt:variant>
        <vt:lpwstr>http://pandia.ru/text/category/zarabotnaya_plata/</vt:lpwstr>
      </vt:variant>
      <vt:variant>
        <vt:lpwstr/>
      </vt:variant>
      <vt:variant>
        <vt:i4>4259882</vt:i4>
      </vt:variant>
      <vt:variant>
        <vt:i4>96</vt:i4>
      </vt:variant>
      <vt:variant>
        <vt:i4>0</vt:i4>
      </vt:variant>
      <vt:variant>
        <vt:i4>5</vt:i4>
      </vt:variant>
      <vt:variant>
        <vt:lpwstr>http://pandia.ru/text/category/bankovskaya_ssuda/</vt:lpwstr>
      </vt:variant>
      <vt:variant>
        <vt:lpwstr/>
      </vt:variant>
      <vt:variant>
        <vt:i4>720910</vt:i4>
      </vt:variant>
      <vt:variant>
        <vt:i4>93</vt:i4>
      </vt:variant>
      <vt:variant>
        <vt:i4>0</vt:i4>
      </vt:variant>
      <vt:variant>
        <vt:i4>5</vt:i4>
      </vt:variant>
      <vt:variant>
        <vt:lpwstr>http://pandia.ru/text/categ/wiki/001/257.php</vt:lpwstr>
      </vt:variant>
      <vt:variant>
        <vt:lpwstr/>
      </vt:variant>
      <vt:variant>
        <vt:i4>4653164</vt:i4>
      </vt:variant>
      <vt:variant>
        <vt:i4>90</vt:i4>
      </vt:variant>
      <vt:variant>
        <vt:i4>0</vt:i4>
      </vt:variant>
      <vt:variant>
        <vt:i4>5</vt:i4>
      </vt:variant>
      <vt:variant>
        <vt:lpwstr>http://pandia.ru/text/category/dragotcennie_kamni/</vt:lpwstr>
      </vt:variant>
      <vt:variant>
        <vt:lpwstr/>
      </vt:variant>
      <vt:variant>
        <vt:i4>2097183</vt:i4>
      </vt:variant>
      <vt:variant>
        <vt:i4>87</vt:i4>
      </vt:variant>
      <vt:variant>
        <vt:i4>0</vt:i4>
      </vt:variant>
      <vt:variant>
        <vt:i4>5</vt:i4>
      </vt:variant>
      <vt:variant>
        <vt:lpwstr>http://pandia.ru/text/category/dragotcennie_metalli/</vt:lpwstr>
      </vt:variant>
      <vt:variant>
        <vt:lpwstr/>
      </vt:variant>
      <vt:variant>
        <vt:i4>7733363</vt:i4>
      </vt:variant>
      <vt:variant>
        <vt:i4>84</vt:i4>
      </vt:variant>
      <vt:variant>
        <vt:i4>0</vt:i4>
      </vt:variant>
      <vt:variant>
        <vt:i4>5</vt:i4>
      </vt:variant>
      <vt:variant>
        <vt:lpwstr>http://pandia.ru/text/category/akkreditiv/</vt:lpwstr>
      </vt:variant>
      <vt:variant>
        <vt:lpwstr/>
      </vt:variant>
      <vt:variant>
        <vt:i4>4194354</vt:i4>
      </vt:variant>
      <vt:variant>
        <vt:i4>81</vt:i4>
      </vt:variant>
      <vt:variant>
        <vt:i4>0</vt:i4>
      </vt:variant>
      <vt:variant>
        <vt:i4>5</vt:i4>
      </vt:variant>
      <vt:variant>
        <vt:lpwstr>http://pandia.ru/text/category/valyuta_tceni/</vt:lpwstr>
      </vt:variant>
      <vt:variant>
        <vt:lpwstr/>
      </vt:variant>
      <vt:variant>
        <vt:i4>3014659</vt:i4>
      </vt:variant>
      <vt:variant>
        <vt:i4>78</vt:i4>
      </vt:variant>
      <vt:variant>
        <vt:i4>0</vt:i4>
      </vt:variant>
      <vt:variant>
        <vt:i4>5</vt:i4>
      </vt:variant>
      <vt:variant>
        <vt:lpwstr>http://pandia.ru/text/category/inostrannaya_valyuta/</vt:lpwstr>
      </vt:variant>
      <vt:variant>
        <vt:lpwstr/>
      </vt:variant>
      <vt:variant>
        <vt:i4>524290</vt:i4>
      </vt:variant>
      <vt:variant>
        <vt:i4>75</vt:i4>
      </vt:variant>
      <vt:variant>
        <vt:i4>0</vt:i4>
      </vt:variant>
      <vt:variant>
        <vt:i4>5</vt:i4>
      </vt:variant>
      <vt:variant>
        <vt:lpwstr>http://pandia.ru/text/categ/wiki/001/197.php</vt:lpwstr>
      </vt:variant>
      <vt:variant>
        <vt:lpwstr/>
      </vt:variant>
      <vt:variant>
        <vt:i4>6094868</vt:i4>
      </vt:variant>
      <vt:variant>
        <vt:i4>72</vt:i4>
      </vt:variant>
      <vt:variant>
        <vt:i4>0</vt:i4>
      </vt:variant>
      <vt:variant>
        <vt:i4>5</vt:i4>
      </vt:variant>
      <vt:variant>
        <vt:lpwstr>http://pandia.ru/text/category/vzyatochnichestvo/</vt:lpwstr>
      </vt:variant>
      <vt:variant>
        <vt:lpwstr/>
      </vt:variant>
      <vt:variant>
        <vt:i4>589925</vt:i4>
      </vt:variant>
      <vt:variant>
        <vt:i4>69</vt:i4>
      </vt:variant>
      <vt:variant>
        <vt:i4>0</vt:i4>
      </vt:variant>
      <vt:variant>
        <vt:i4>5</vt:i4>
      </vt:variant>
      <vt:variant>
        <vt:lpwstr>http://pandia.ru/text/category/munitcipalmznaya_sobstvennostmz/</vt:lpwstr>
      </vt:variant>
      <vt:variant>
        <vt:lpwstr/>
      </vt:variant>
      <vt:variant>
        <vt:i4>2555919</vt:i4>
      </vt:variant>
      <vt:variant>
        <vt:i4>66</vt:i4>
      </vt:variant>
      <vt:variant>
        <vt:i4>0</vt:i4>
      </vt:variant>
      <vt:variant>
        <vt:i4>5</vt:i4>
      </vt:variant>
      <vt:variant>
        <vt:lpwstr>http://pandia.ru/text/category/komandirovka_sluzhebnaya/</vt:lpwstr>
      </vt:variant>
      <vt:variant>
        <vt:lpwstr/>
      </vt:variant>
      <vt:variant>
        <vt:i4>7340084</vt:i4>
      </vt:variant>
      <vt:variant>
        <vt:i4>63</vt:i4>
      </vt:variant>
      <vt:variant>
        <vt:i4>0</vt:i4>
      </vt:variant>
      <vt:variant>
        <vt:i4>5</vt:i4>
      </vt:variant>
      <vt:variant>
        <vt:lpwstr>http://pandia.ru/text/categ/wiki/001/89.php</vt:lpwstr>
      </vt:variant>
      <vt:variant>
        <vt:lpwstr/>
      </vt:variant>
      <vt:variant>
        <vt:i4>1048701</vt:i4>
      </vt:variant>
      <vt:variant>
        <vt:i4>60</vt:i4>
      </vt:variant>
      <vt:variant>
        <vt:i4>0</vt:i4>
      </vt:variant>
      <vt:variant>
        <vt:i4>5</vt:i4>
      </vt:variant>
      <vt:variant>
        <vt:lpwstr>http://pandia.ru/text/category/ugolovnaya_otvetstvennostmz/</vt:lpwstr>
      </vt:variant>
      <vt:variant>
        <vt:lpwstr/>
      </vt:variant>
      <vt:variant>
        <vt:i4>3932277</vt:i4>
      </vt:variant>
      <vt:variant>
        <vt:i4>57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917515</vt:i4>
      </vt:variant>
      <vt:variant>
        <vt:i4>54</vt:i4>
      </vt:variant>
      <vt:variant>
        <vt:i4>0</vt:i4>
      </vt:variant>
      <vt:variant>
        <vt:i4>5</vt:i4>
      </vt:variant>
      <vt:variant>
        <vt:lpwstr>http://pandia.ru/text/categ/wiki/001/202.php</vt:lpwstr>
      </vt:variant>
      <vt:variant>
        <vt:lpwstr/>
      </vt:variant>
      <vt:variant>
        <vt:i4>1835098</vt:i4>
      </vt:variant>
      <vt:variant>
        <vt:i4>51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6357044</vt:i4>
      </vt:variant>
      <vt:variant>
        <vt:i4>48</vt:i4>
      </vt:variant>
      <vt:variant>
        <vt:i4>0</vt:i4>
      </vt:variant>
      <vt:variant>
        <vt:i4>5</vt:i4>
      </vt:variant>
      <vt:variant>
        <vt:lpwstr>http://pandia.ru/text/category/zloupotreblenie_vlastmzyu__sluzhebnim_polozheniem/</vt:lpwstr>
      </vt:variant>
      <vt:variant>
        <vt:lpwstr/>
      </vt:variant>
      <vt:variant>
        <vt:i4>917514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http://pandia.ru/text/categ/wiki/001/212.php</vt:lpwstr>
      </vt:variant>
      <vt:variant>
        <vt:lpwstr/>
      </vt:variant>
      <vt:variant>
        <vt:i4>4653062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8126478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  <vt:variant>
        <vt:i4>7405625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http://pandia.ru/text/categ/wiki/001/94.php</vt:lpwstr>
      </vt:variant>
      <vt:variant>
        <vt:lpwstr/>
      </vt:variant>
      <vt:variant>
        <vt:i4>7471121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http://pandia.ru/text/category/doveritelmznoe_upravlenie/</vt:lpwstr>
      </vt:variant>
      <vt:variant>
        <vt:lpwstr/>
      </vt:variant>
      <vt:variant>
        <vt:i4>851976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http://pandia.ru/text/categ/wiki/001/231.php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http://pandia.ru/text/categ/wiki/001/266.php</vt:lpwstr>
      </vt:variant>
      <vt:variant>
        <vt:lpwstr/>
      </vt:variant>
      <vt:variant>
        <vt:i4>6094934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http://pandia.ru/text/categ/nauka/518.php</vt:lpwstr>
      </vt:variant>
      <vt:variant>
        <vt:lpwstr/>
      </vt:variant>
      <vt:variant>
        <vt:i4>7012426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http://pandia.ru/text/category/tcennie_bumagi/</vt:lpwstr>
      </vt:variant>
      <vt:variant>
        <vt:lpwstr/>
      </vt:variant>
      <vt:variant>
        <vt:i4>7536704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http://pandia.ru/text/category/kommercheskie_organizatcii/</vt:lpwstr>
      </vt:variant>
      <vt:variant>
        <vt:lpwstr/>
      </vt:variant>
      <vt:variant>
        <vt:i4>4849770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http://pandia.ru/text/category/organi_upravleniya/</vt:lpwstr>
      </vt:variant>
      <vt:variant>
        <vt:lpwstr/>
      </vt:variant>
      <vt:variant>
        <vt:i4>5701688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http://pandia.ru/text/category/predprinimatelmzskaya_deyatelmznostmz/</vt:lpwstr>
      </vt:variant>
      <vt:variant>
        <vt:lpwstr/>
      </vt:variant>
      <vt:variant>
        <vt:i4>7405631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http://pandia.ru/text/categ/wiki/001/92.php</vt:lpwstr>
      </vt:variant>
      <vt:variant>
        <vt:lpwstr/>
      </vt:variant>
      <vt:variant>
        <vt:i4>4653156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http://pandia.ru/text/category/professionalmznaya_deyatelmznostmz/</vt:lpwstr>
      </vt:variant>
      <vt:variant>
        <vt:lpwstr/>
      </vt:variant>
      <vt:variant>
        <vt:i4>3276819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http://pandia.ru/text/category/imushestvennoe_pravo/</vt:lpwstr>
      </vt:variant>
      <vt:variant>
        <vt:lpwstr/>
      </vt:variant>
      <vt:variant>
        <vt:i4>6553605</vt:i4>
      </vt:variant>
      <vt:variant>
        <vt:i4>-1</vt:i4>
      </vt:variant>
      <vt:variant>
        <vt:i4>1026</vt:i4>
      </vt:variant>
      <vt:variant>
        <vt:i4>1</vt:i4>
      </vt:variant>
      <vt:variant>
        <vt:lpwstr>https://dio.avo.ru/image/journal/article?img_id=2116486&amp;t=1593008543429</vt:lpwstr>
      </vt:variant>
      <vt:variant>
        <vt:lpwstr/>
      </vt:variant>
      <vt:variant>
        <vt:i4>6094862</vt:i4>
      </vt:variant>
      <vt:variant>
        <vt:i4>-1</vt:i4>
      </vt:variant>
      <vt:variant>
        <vt:i4>1027</vt:i4>
      </vt:variant>
      <vt:variant>
        <vt:i4>1</vt:i4>
      </vt:variant>
      <vt:variant>
        <vt:lpwstr>https://lh3.googleusercontent.com/proxy/yHcTP-6Otj1ChagaPytOy07xvg_EF_SKx9Ft5Ht7ipT_ac1G-vtpoN--OXNJgx5hDYQ42MGP-NMHopdZxitgfw0e97PYZeLhC6cusb9iLHFjZQJEQ3ZZMdFYrH5ZLFByHoAPqYYF2rcq-DAAtbK4XjNIkC8rZ_E</vt:lpwstr>
      </vt:variant>
      <vt:variant>
        <vt:lpwstr/>
      </vt:variant>
      <vt:variant>
        <vt:i4>5898253</vt:i4>
      </vt:variant>
      <vt:variant>
        <vt:i4>-1</vt:i4>
      </vt:variant>
      <vt:variant>
        <vt:i4>1030</vt:i4>
      </vt:variant>
      <vt:variant>
        <vt:i4>1</vt:i4>
      </vt:variant>
      <vt:variant>
        <vt:lpwstr>https://encrypted-tbn0.gstatic.com/images?q=tbn%3AANd9GcSltz45J85LaXO3brih6e0CnfB5N5S6HIFJVA&amp;usqp=CAU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orenprok</dc:creator>
  <cp:lastModifiedBy>Работа</cp:lastModifiedBy>
  <cp:revision>2</cp:revision>
  <dcterms:created xsi:type="dcterms:W3CDTF">2021-06-09T04:17:00Z</dcterms:created>
  <dcterms:modified xsi:type="dcterms:W3CDTF">2021-06-09T04:17:00Z</dcterms:modified>
</cp:coreProperties>
</file>