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3A" w:rsidRDefault="0014133A" w:rsidP="0014133A">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F532C1" w:rsidRDefault="0014133A" w:rsidP="0014133A">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14133A" w:rsidRDefault="0014133A" w:rsidP="0014133A">
      <w:pPr>
        <w:widowControl w:val="0"/>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Тукаевский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селсовет</w:t>
      </w:r>
      <w:proofErr w:type="spellEnd"/>
    </w:p>
    <w:p w:rsidR="0014133A" w:rsidRDefault="0014133A" w:rsidP="0014133A">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Александровского района</w:t>
      </w:r>
    </w:p>
    <w:p w:rsidR="0014133A" w:rsidRDefault="0014133A" w:rsidP="0014133A">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14133A" w:rsidRDefault="0014133A" w:rsidP="0014133A">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Четвертого созыва</w:t>
      </w:r>
    </w:p>
    <w:p w:rsidR="00A81128" w:rsidRPr="00F532C1" w:rsidRDefault="00A81128" w:rsidP="00A81128">
      <w:pPr>
        <w:widowControl w:val="0"/>
        <w:spacing w:after="0" w:line="240" w:lineRule="auto"/>
        <w:jc w:val="center"/>
        <w:rPr>
          <w:rFonts w:ascii="Times New Roman" w:hAnsi="Times New Roman" w:cs="Times New Roman"/>
          <w:b/>
          <w:bCs/>
          <w:sz w:val="28"/>
          <w:szCs w:val="28"/>
        </w:rPr>
      </w:pPr>
      <w:r w:rsidRPr="00F532C1">
        <w:rPr>
          <w:rFonts w:ascii="Times New Roman" w:hAnsi="Times New Roman" w:cs="Times New Roman"/>
          <w:b/>
          <w:bCs/>
          <w:sz w:val="28"/>
          <w:szCs w:val="28"/>
        </w:rPr>
        <w:t>РЕШЕНИЕ</w:t>
      </w:r>
    </w:p>
    <w:p w:rsidR="00A81128" w:rsidRDefault="00A81128" w:rsidP="00A81128">
      <w:pPr>
        <w:widowControl w:val="0"/>
        <w:spacing w:after="0" w:line="240" w:lineRule="auto"/>
        <w:jc w:val="center"/>
        <w:rPr>
          <w:rFonts w:ascii="Times New Roman" w:hAnsi="Times New Roman" w:cs="Times New Roman"/>
          <w:bCs/>
          <w:sz w:val="28"/>
          <w:szCs w:val="28"/>
        </w:rPr>
      </w:pPr>
    </w:p>
    <w:p w:rsidR="00A81128" w:rsidRPr="005E046A" w:rsidRDefault="00A81128" w:rsidP="00A81128">
      <w:pPr>
        <w:widowControl w:val="0"/>
        <w:spacing w:after="0" w:line="240" w:lineRule="auto"/>
        <w:jc w:val="center"/>
        <w:rPr>
          <w:rFonts w:ascii="Times New Roman" w:hAnsi="Times New Roman" w:cs="Times New Roman"/>
          <w:b/>
          <w:bCs/>
          <w:sz w:val="28"/>
          <w:szCs w:val="28"/>
        </w:rPr>
      </w:pPr>
      <w:r w:rsidRPr="005E046A">
        <w:rPr>
          <w:rFonts w:ascii="Times New Roman" w:hAnsi="Times New Roman" w:cs="Times New Roman"/>
          <w:b/>
          <w:bCs/>
          <w:sz w:val="28"/>
          <w:szCs w:val="28"/>
        </w:rPr>
        <w:t>№</w:t>
      </w:r>
      <w:r w:rsidR="0014133A" w:rsidRPr="005E046A">
        <w:rPr>
          <w:rFonts w:ascii="Times New Roman" w:hAnsi="Times New Roman" w:cs="Times New Roman"/>
          <w:b/>
          <w:bCs/>
          <w:sz w:val="28"/>
          <w:szCs w:val="28"/>
        </w:rPr>
        <w:t xml:space="preserve"> 41</w:t>
      </w:r>
      <w:r w:rsidRPr="005E046A">
        <w:rPr>
          <w:rFonts w:ascii="Times New Roman" w:hAnsi="Times New Roman" w:cs="Times New Roman"/>
          <w:b/>
          <w:bCs/>
          <w:sz w:val="28"/>
          <w:szCs w:val="28"/>
        </w:rPr>
        <w:tab/>
      </w:r>
      <w:r w:rsidRPr="005E046A">
        <w:rPr>
          <w:rFonts w:ascii="Times New Roman" w:hAnsi="Times New Roman" w:cs="Times New Roman"/>
          <w:b/>
          <w:bCs/>
          <w:sz w:val="28"/>
          <w:szCs w:val="28"/>
        </w:rPr>
        <w:tab/>
      </w:r>
      <w:r w:rsidRPr="005E046A">
        <w:rPr>
          <w:rFonts w:ascii="Times New Roman" w:hAnsi="Times New Roman" w:cs="Times New Roman"/>
          <w:b/>
          <w:bCs/>
          <w:sz w:val="28"/>
          <w:szCs w:val="28"/>
        </w:rPr>
        <w:tab/>
      </w:r>
      <w:r w:rsidRPr="005E046A">
        <w:rPr>
          <w:rFonts w:ascii="Times New Roman" w:hAnsi="Times New Roman" w:cs="Times New Roman"/>
          <w:b/>
          <w:bCs/>
          <w:sz w:val="28"/>
          <w:szCs w:val="28"/>
        </w:rPr>
        <w:tab/>
      </w:r>
      <w:r w:rsidRPr="005E046A">
        <w:rPr>
          <w:rFonts w:ascii="Times New Roman" w:hAnsi="Times New Roman" w:cs="Times New Roman"/>
          <w:b/>
          <w:bCs/>
          <w:sz w:val="28"/>
          <w:szCs w:val="28"/>
        </w:rPr>
        <w:tab/>
      </w:r>
      <w:r w:rsidRPr="005E046A">
        <w:rPr>
          <w:rFonts w:ascii="Times New Roman" w:hAnsi="Times New Roman" w:cs="Times New Roman"/>
          <w:b/>
          <w:bCs/>
          <w:sz w:val="28"/>
          <w:szCs w:val="28"/>
        </w:rPr>
        <w:tab/>
      </w:r>
      <w:r w:rsidRPr="005E046A">
        <w:rPr>
          <w:rFonts w:ascii="Times New Roman" w:hAnsi="Times New Roman" w:cs="Times New Roman"/>
          <w:b/>
          <w:bCs/>
          <w:sz w:val="28"/>
          <w:szCs w:val="28"/>
        </w:rPr>
        <w:tab/>
        <w:t>от</w:t>
      </w:r>
      <w:r w:rsidR="0014133A" w:rsidRPr="005E046A">
        <w:rPr>
          <w:rFonts w:ascii="Times New Roman" w:hAnsi="Times New Roman" w:cs="Times New Roman"/>
          <w:b/>
          <w:bCs/>
          <w:sz w:val="28"/>
          <w:szCs w:val="28"/>
        </w:rPr>
        <w:t xml:space="preserve"> 24.09</w:t>
      </w:r>
      <w:r w:rsidRPr="005E046A">
        <w:rPr>
          <w:rFonts w:ascii="Times New Roman" w:hAnsi="Times New Roman" w:cs="Times New Roman"/>
          <w:b/>
          <w:bCs/>
          <w:sz w:val="28"/>
          <w:szCs w:val="28"/>
        </w:rPr>
        <w:t>.2021г.</w:t>
      </w:r>
    </w:p>
    <w:p w:rsidR="00A81128" w:rsidRPr="005E046A" w:rsidRDefault="00A81128" w:rsidP="006C3568">
      <w:pPr>
        <w:spacing w:after="0" w:line="240" w:lineRule="auto"/>
        <w:outlineLvl w:val="0"/>
        <w:rPr>
          <w:rFonts w:ascii="Times New Roman" w:hAnsi="Times New Roman" w:cs="Times New Roman"/>
          <w:b/>
          <w:sz w:val="28"/>
          <w:szCs w:val="28"/>
        </w:rPr>
      </w:pPr>
    </w:p>
    <w:p w:rsidR="00A81128" w:rsidRDefault="00A81128" w:rsidP="00A81128">
      <w:pPr>
        <w:pStyle w:val="a4"/>
        <w:spacing w:beforeAutospacing="0" w:after="0" w:afterAutospacing="0"/>
        <w:jc w:val="center"/>
        <w:rPr>
          <w:b/>
          <w:color w:val="000000"/>
          <w:sz w:val="28"/>
          <w:szCs w:val="28"/>
        </w:rPr>
      </w:pPr>
      <w:r>
        <w:rPr>
          <w:b/>
          <w:color w:val="000000"/>
          <w:sz w:val="28"/>
          <w:szCs w:val="28"/>
        </w:rPr>
        <w:t xml:space="preserve">Об утверждении Положения о муниципальном контроле </w:t>
      </w:r>
    </w:p>
    <w:p w:rsidR="00A81128" w:rsidRDefault="00A81128" w:rsidP="00A81128">
      <w:pPr>
        <w:pStyle w:val="a4"/>
        <w:spacing w:beforeAutospacing="0" w:after="0" w:afterAutospacing="0"/>
        <w:jc w:val="center"/>
        <w:rPr>
          <w:b/>
          <w:color w:val="000000"/>
          <w:sz w:val="28"/>
          <w:szCs w:val="28"/>
        </w:rPr>
      </w:pPr>
      <w:r>
        <w:rPr>
          <w:b/>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w:t>
      </w:r>
      <w:r w:rsidR="002C3252">
        <w:rPr>
          <w:b/>
          <w:color w:val="000000"/>
          <w:sz w:val="28"/>
          <w:szCs w:val="28"/>
        </w:rPr>
        <w:t>в поселения на территории Тукае</w:t>
      </w:r>
      <w:r>
        <w:rPr>
          <w:b/>
          <w:color w:val="000000"/>
          <w:sz w:val="28"/>
          <w:szCs w:val="28"/>
        </w:rPr>
        <w:t>вского сельсовета Александровского района</w:t>
      </w:r>
    </w:p>
    <w:p w:rsidR="00A81128" w:rsidRDefault="00A81128" w:rsidP="00A81128">
      <w:pPr>
        <w:pStyle w:val="a4"/>
        <w:spacing w:beforeAutospacing="0" w:after="0" w:afterAutospacing="0"/>
        <w:jc w:val="center"/>
        <w:rPr>
          <w:b/>
          <w:color w:val="000000"/>
          <w:sz w:val="28"/>
          <w:szCs w:val="28"/>
        </w:rPr>
      </w:pPr>
      <w:bookmarkStart w:id="0" w:name="_GoBack"/>
      <w:bookmarkEnd w:id="0"/>
    </w:p>
    <w:p w:rsidR="00A81128" w:rsidRDefault="00A81128" w:rsidP="00A81128">
      <w:pPr>
        <w:pStyle w:val="a4"/>
        <w:spacing w:beforeAutospacing="0" w:after="0" w:afterAutospacing="0"/>
        <w:jc w:val="center"/>
        <w:rPr>
          <w:color w:val="000000"/>
          <w:sz w:val="28"/>
          <w:szCs w:val="28"/>
        </w:rPr>
      </w:pPr>
    </w:p>
    <w:p w:rsidR="00A81128" w:rsidRDefault="00A81128" w:rsidP="00A81128">
      <w:pPr>
        <w:pStyle w:val="a4"/>
        <w:spacing w:beforeAutospacing="0" w:after="0" w:afterAutospacing="0"/>
        <w:ind w:firstLine="709"/>
        <w:jc w:val="both"/>
        <w:rPr>
          <w:color w:val="000000"/>
          <w:sz w:val="28"/>
          <w:szCs w:val="28"/>
        </w:rPr>
      </w:pPr>
      <w:r>
        <w:rPr>
          <w:color w:val="000000"/>
          <w:sz w:val="28"/>
          <w:szCs w:val="28"/>
        </w:rPr>
        <w:t>В соответствии со ст. 13 Федерального закона от 08.11.2007 № 257-ФЗ «Об автомобильных дорогах и о дорожной деятельности в Российской Федерации», п. 5 ст. 3.1 Федерального закона от 08.11.2007 № 259-ФЗ «Устав автомобильного транспорта и городского наземного электрического транспорта», п. 5 ч. 1 ст. 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Совет депутатов РЕШИЛ:</w:t>
      </w:r>
    </w:p>
    <w:p w:rsidR="00A81128" w:rsidRDefault="00A81128" w:rsidP="00A81128">
      <w:pPr>
        <w:pStyle w:val="a4"/>
        <w:spacing w:beforeAutospacing="0" w:after="0" w:afterAutospacing="0"/>
        <w:ind w:firstLine="709"/>
        <w:jc w:val="both"/>
        <w:rPr>
          <w:color w:val="000000"/>
          <w:sz w:val="28"/>
          <w:szCs w:val="28"/>
        </w:rPr>
      </w:pPr>
      <w:r>
        <w:rPr>
          <w:color w:val="000000"/>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w:t>
      </w:r>
      <w:r w:rsidR="002C3252">
        <w:rPr>
          <w:color w:val="000000"/>
          <w:sz w:val="28"/>
          <w:szCs w:val="28"/>
        </w:rPr>
        <w:t xml:space="preserve">селения на территории </w:t>
      </w:r>
      <w:proofErr w:type="spellStart"/>
      <w:r w:rsidR="002C3252">
        <w:rPr>
          <w:color w:val="000000"/>
          <w:sz w:val="28"/>
          <w:szCs w:val="28"/>
        </w:rPr>
        <w:t>Тукае</w:t>
      </w:r>
      <w:r>
        <w:rPr>
          <w:color w:val="000000"/>
          <w:sz w:val="28"/>
          <w:szCs w:val="28"/>
        </w:rPr>
        <w:t>вского</w:t>
      </w:r>
      <w:proofErr w:type="spellEnd"/>
      <w:r>
        <w:rPr>
          <w:color w:val="000000"/>
          <w:sz w:val="28"/>
          <w:szCs w:val="28"/>
        </w:rPr>
        <w:t xml:space="preserve"> сельсовета Александровского района (согласно приложению).</w:t>
      </w:r>
    </w:p>
    <w:p w:rsidR="00A81128" w:rsidRDefault="00A81128" w:rsidP="009B6CDF">
      <w:pPr>
        <w:pStyle w:val="a4"/>
        <w:spacing w:beforeAutospacing="0" w:after="0" w:afterAutospacing="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w:t>
      </w:r>
      <w:r w:rsidR="009B6CDF">
        <w:rPr>
          <w:sz w:val="28"/>
          <w:szCs w:val="28"/>
        </w:rPr>
        <w:t xml:space="preserve"> </w:t>
      </w:r>
      <w:r w:rsidR="009B6CDF" w:rsidRPr="00FD2638">
        <w:rPr>
          <w:sz w:val="28"/>
          <w:szCs w:val="28"/>
        </w:rPr>
        <w:t xml:space="preserve"> организации местного самоуправления Совета депутатов муниципального образования </w:t>
      </w:r>
      <w:proofErr w:type="spellStart"/>
      <w:r w:rsidR="009B6CDF" w:rsidRPr="00FD2638">
        <w:rPr>
          <w:sz w:val="28"/>
          <w:szCs w:val="28"/>
        </w:rPr>
        <w:t>Тукаевский</w:t>
      </w:r>
      <w:proofErr w:type="spellEnd"/>
      <w:r w:rsidR="009B6CDF" w:rsidRPr="000538A2">
        <w:rPr>
          <w:sz w:val="22"/>
          <w:szCs w:val="22"/>
        </w:rPr>
        <w:t xml:space="preserve"> </w:t>
      </w:r>
      <w:r w:rsidR="009B6CDF" w:rsidRPr="008D4DFA">
        <w:rPr>
          <w:sz w:val="28"/>
          <w:szCs w:val="28"/>
        </w:rPr>
        <w:t>сельсовет.</w:t>
      </w:r>
    </w:p>
    <w:p w:rsidR="00A81128" w:rsidRDefault="00A81128" w:rsidP="00A81128">
      <w:pPr>
        <w:pStyle w:val="a4"/>
        <w:spacing w:beforeAutospacing="0" w:after="0" w:afterAutospacing="0"/>
        <w:ind w:firstLine="709"/>
        <w:jc w:val="both"/>
        <w:rPr>
          <w:sz w:val="28"/>
          <w:szCs w:val="28"/>
        </w:rPr>
      </w:pPr>
      <w:r>
        <w:rPr>
          <w:bCs/>
          <w:sz w:val="28"/>
          <w:szCs w:val="28"/>
        </w:rPr>
        <w:t>3. Настоящее решение вступает в силу по</w:t>
      </w:r>
      <w:r w:rsidR="00FC41CC">
        <w:rPr>
          <w:bCs/>
          <w:sz w:val="28"/>
          <w:szCs w:val="28"/>
        </w:rPr>
        <w:t>сле его обнародования.</w:t>
      </w:r>
    </w:p>
    <w:p w:rsidR="00A81128" w:rsidRDefault="00A81128" w:rsidP="00A81128">
      <w:pPr>
        <w:widowControl w:val="0"/>
        <w:spacing w:after="0" w:line="240" w:lineRule="auto"/>
        <w:jc w:val="both"/>
        <w:rPr>
          <w:rFonts w:ascii="Times New Roman" w:eastAsia="Times New Roman" w:hAnsi="Times New Roman" w:cs="Times New Roman"/>
          <w:sz w:val="28"/>
          <w:szCs w:val="28"/>
        </w:rPr>
      </w:pPr>
    </w:p>
    <w:p w:rsidR="00A81128" w:rsidRDefault="00A81128" w:rsidP="00A81128">
      <w:pPr>
        <w:widowControl w:val="0"/>
        <w:spacing w:after="0" w:line="240" w:lineRule="auto"/>
        <w:jc w:val="both"/>
        <w:rPr>
          <w:rFonts w:ascii="Times New Roman" w:eastAsia="Times New Roman" w:hAnsi="Times New Roman" w:cs="Times New Roman"/>
          <w:sz w:val="28"/>
          <w:szCs w:val="28"/>
        </w:rPr>
      </w:pPr>
    </w:p>
    <w:p w:rsidR="00A81128" w:rsidRDefault="00A81128" w:rsidP="00A81128">
      <w:pPr>
        <w:widowControl w:val="0"/>
        <w:suppressAutoHyphens w:val="0"/>
        <w:ind w:left="5529" w:hanging="5529"/>
        <w:rPr>
          <w:rFonts w:ascii="Times New Roman" w:hAnsi="Times New Roman"/>
          <w:sz w:val="28"/>
          <w:szCs w:val="28"/>
        </w:rPr>
      </w:pPr>
      <w:r>
        <w:rPr>
          <w:rFonts w:ascii="Times New Roman" w:eastAsia="Times New Roman" w:hAnsi="Times New Roman" w:cs="Calibri"/>
          <w:sz w:val="28"/>
          <w:szCs w:val="28"/>
          <w:lang w:eastAsia="ru-RU"/>
        </w:rPr>
        <w:t>Глава муниципального образования</w:t>
      </w:r>
      <w:r>
        <w:rPr>
          <w:rFonts w:ascii="Times New Roman" w:eastAsia="Times New Roman" w:hAnsi="Times New Roman" w:cs="Calibri"/>
          <w:sz w:val="28"/>
          <w:szCs w:val="28"/>
          <w:lang w:eastAsia="ru-RU"/>
        </w:rPr>
        <w:tab/>
        <w:t>Председатель Совета депутатов</w:t>
      </w:r>
    </w:p>
    <w:p w:rsidR="00A81128" w:rsidRDefault="002C3252" w:rsidP="00A81128">
      <w:pPr>
        <w:widowControl w:val="0"/>
        <w:suppressAutoHyphens w:val="0"/>
        <w:ind w:left="5529" w:hanging="5529"/>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 xml:space="preserve">_____________Р.Р. </w:t>
      </w:r>
      <w:proofErr w:type="spellStart"/>
      <w:r>
        <w:rPr>
          <w:rFonts w:ascii="Times New Roman" w:eastAsia="Times New Roman" w:hAnsi="Times New Roman" w:cs="Calibri"/>
          <w:bCs/>
          <w:sz w:val="28"/>
          <w:szCs w:val="28"/>
          <w:lang w:eastAsia="ru-RU"/>
        </w:rPr>
        <w:t>Мурзакаев</w:t>
      </w:r>
      <w:proofErr w:type="spellEnd"/>
      <w:r>
        <w:rPr>
          <w:rFonts w:ascii="Times New Roman" w:eastAsia="Times New Roman" w:hAnsi="Times New Roman" w:cs="Calibri"/>
          <w:bCs/>
          <w:sz w:val="28"/>
          <w:szCs w:val="28"/>
          <w:lang w:eastAsia="ru-RU"/>
        </w:rPr>
        <w:tab/>
        <w:t xml:space="preserve">______________М.М. </w:t>
      </w:r>
      <w:proofErr w:type="spellStart"/>
      <w:r>
        <w:rPr>
          <w:rFonts w:ascii="Times New Roman" w:eastAsia="Times New Roman" w:hAnsi="Times New Roman" w:cs="Calibri"/>
          <w:bCs/>
          <w:sz w:val="28"/>
          <w:szCs w:val="28"/>
          <w:lang w:eastAsia="ru-RU"/>
        </w:rPr>
        <w:t>Альбеков</w:t>
      </w:r>
      <w:proofErr w:type="spellEnd"/>
    </w:p>
    <w:p w:rsidR="006C3568" w:rsidRDefault="006C3568" w:rsidP="00A81128">
      <w:pPr>
        <w:widowControl w:val="0"/>
        <w:suppressAutoHyphens w:val="0"/>
        <w:ind w:left="5529" w:hanging="5529"/>
        <w:rPr>
          <w:rFonts w:ascii="Times New Roman" w:hAnsi="Times New Roman"/>
          <w:sz w:val="28"/>
          <w:szCs w:val="28"/>
        </w:rPr>
      </w:pPr>
    </w:p>
    <w:p w:rsidR="00A81128" w:rsidRDefault="00A81128" w:rsidP="00A81128">
      <w:pPr>
        <w:pStyle w:val="a4"/>
        <w:widowControl w:val="0"/>
        <w:spacing w:before="28" w:beforeAutospacing="0" w:after="28" w:afterAutospacing="0"/>
        <w:jc w:val="both"/>
        <w:rPr>
          <w:sz w:val="28"/>
          <w:szCs w:val="28"/>
        </w:rPr>
        <w:sectPr w:rsidR="00A81128">
          <w:pgSz w:w="11906" w:h="16838"/>
          <w:pgMar w:top="1134" w:right="851" w:bottom="1134" w:left="1701" w:header="0" w:footer="0" w:gutter="0"/>
          <w:cols w:space="720"/>
          <w:formProt w:val="0"/>
          <w:docGrid w:linePitch="360" w:charSpace="4096"/>
        </w:sectPr>
      </w:pPr>
      <w:r>
        <w:rPr>
          <w:color w:val="000000"/>
          <w:sz w:val="28"/>
          <w:szCs w:val="28"/>
        </w:rPr>
        <w:t>Разо</w:t>
      </w:r>
      <w:r w:rsidR="002C3252">
        <w:rPr>
          <w:color w:val="000000"/>
          <w:sz w:val="28"/>
          <w:szCs w:val="28"/>
        </w:rPr>
        <w:t xml:space="preserve">слано: администрации </w:t>
      </w:r>
      <w:proofErr w:type="spellStart"/>
      <w:r w:rsidR="002C3252">
        <w:rPr>
          <w:color w:val="000000"/>
          <w:sz w:val="28"/>
          <w:szCs w:val="28"/>
        </w:rPr>
        <w:t>Тукаев</w:t>
      </w:r>
      <w:r>
        <w:rPr>
          <w:color w:val="000000"/>
          <w:sz w:val="28"/>
          <w:szCs w:val="28"/>
        </w:rPr>
        <w:t>ского</w:t>
      </w:r>
      <w:proofErr w:type="spellEnd"/>
      <w:r>
        <w:rPr>
          <w:color w:val="000000"/>
          <w:sz w:val="28"/>
          <w:szCs w:val="28"/>
        </w:rPr>
        <w:t xml:space="preserve"> сельсовета, администрации Александровского района, прокурору, в дело.</w:t>
      </w:r>
    </w:p>
    <w:p w:rsidR="00A81128" w:rsidRDefault="00A81128" w:rsidP="00A81128">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A81128" w:rsidRDefault="00A81128" w:rsidP="00A81128">
      <w:pPr>
        <w:pStyle w:val="21"/>
        <w:spacing w:after="0"/>
        <w:ind w:left="5670"/>
        <w:jc w:val="left"/>
        <w:rPr>
          <w:rFonts w:ascii="Times New Roman" w:hAnsi="Times New Roman"/>
        </w:rPr>
      </w:pPr>
      <w:r>
        <w:rPr>
          <w:rFonts w:ascii="Times New Roman" w:hAnsi="Times New Roman"/>
          <w:sz w:val="28"/>
          <w:szCs w:val="28"/>
        </w:rPr>
        <w:t>Совета депутатов</w:t>
      </w:r>
    </w:p>
    <w:p w:rsidR="00A81128" w:rsidRDefault="00A81128" w:rsidP="00A81128">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A81128" w:rsidRDefault="002C3252" w:rsidP="00A81128">
      <w:pPr>
        <w:pStyle w:val="21"/>
        <w:spacing w:after="0"/>
        <w:ind w:left="5670"/>
        <w:jc w:val="left"/>
        <w:rPr>
          <w:rFonts w:ascii="Times New Roman" w:hAnsi="Times New Roman"/>
        </w:rPr>
      </w:pPr>
      <w:proofErr w:type="spellStart"/>
      <w:r>
        <w:rPr>
          <w:rFonts w:ascii="Times New Roman" w:hAnsi="Times New Roman"/>
          <w:sz w:val="28"/>
          <w:szCs w:val="28"/>
        </w:rPr>
        <w:t>Тукае</w:t>
      </w:r>
      <w:r w:rsidR="00A81128">
        <w:rPr>
          <w:rFonts w:ascii="Times New Roman" w:hAnsi="Times New Roman"/>
          <w:sz w:val="28"/>
          <w:szCs w:val="28"/>
        </w:rPr>
        <w:t>вский</w:t>
      </w:r>
      <w:proofErr w:type="spellEnd"/>
      <w:r w:rsidR="00A81128">
        <w:rPr>
          <w:rFonts w:ascii="Times New Roman" w:hAnsi="Times New Roman"/>
          <w:sz w:val="28"/>
          <w:szCs w:val="28"/>
        </w:rPr>
        <w:t xml:space="preserve"> сельсовет</w:t>
      </w:r>
    </w:p>
    <w:p w:rsidR="00A81128" w:rsidRDefault="00A81128" w:rsidP="00A81128">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rsidR="00A81128" w:rsidRDefault="00A81128" w:rsidP="00A81128">
      <w:pPr>
        <w:pStyle w:val="21"/>
        <w:spacing w:after="0"/>
        <w:ind w:left="5670"/>
        <w:jc w:val="left"/>
        <w:rPr>
          <w:rFonts w:ascii="Times New Roman" w:hAnsi="Times New Roman"/>
        </w:rPr>
      </w:pPr>
      <w:r>
        <w:rPr>
          <w:rFonts w:ascii="Times New Roman" w:hAnsi="Times New Roman"/>
          <w:sz w:val="28"/>
          <w:szCs w:val="28"/>
        </w:rPr>
        <w:t>Оренбургской области</w:t>
      </w:r>
    </w:p>
    <w:p w:rsidR="00A81128" w:rsidRDefault="00A81128" w:rsidP="00A81128">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 </w:t>
      </w:r>
      <w:r w:rsidR="002C3252">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w:t>
      </w:r>
      <w:r w:rsidR="002C3252">
        <w:rPr>
          <w:rFonts w:ascii="Times New Roman" w:hAnsi="Times New Roman" w:cs="Times New Roman"/>
          <w:color w:val="000000" w:themeColor="text1"/>
          <w:sz w:val="28"/>
          <w:szCs w:val="28"/>
        </w:rPr>
        <w:t xml:space="preserve">  24.09</w:t>
      </w:r>
      <w:r>
        <w:rPr>
          <w:rFonts w:ascii="Times New Roman" w:hAnsi="Times New Roman" w:cs="Times New Roman"/>
          <w:color w:val="000000" w:themeColor="text1"/>
          <w:sz w:val="28"/>
          <w:szCs w:val="28"/>
        </w:rPr>
        <w:t>.2021 №</w:t>
      </w:r>
      <w:r w:rsidR="002C3252">
        <w:rPr>
          <w:rFonts w:ascii="Times New Roman" w:hAnsi="Times New Roman" w:cs="Times New Roman"/>
          <w:color w:val="000000" w:themeColor="text1"/>
          <w:sz w:val="28"/>
          <w:szCs w:val="28"/>
        </w:rPr>
        <w:t xml:space="preserve"> 41</w:t>
      </w:r>
      <w:r>
        <w:rPr>
          <w:rFonts w:ascii="Times New Roman" w:hAnsi="Times New Roman" w:cs="Times New Roman"/>
          <w:color w:val="000000" w:themeColor="text1"/>
          <w:sz w:val="28"/>
          <w:szCs w:val="28"/>
        </w:rPr>
        <w:t xml:space="preserve"> </w:t>
      </w:r>
    </w:p>
    <w:p w:rsidR="00A81128" w:rsidRDefault="00A81128" w:rsidP="00A81128">
      <w:pPr>
        <w:spacing w:after="0" w:line="240" w:lineRule="auto"/>
        <w:ind w:right="-1"/>
        <w:jc w:val="center"/>
        <w:rPr>
          <w:rFonts w:ascii="Times New Roman" w:hAnsi="Times New Roman" w:cs="Times New Roman"/>
          <w:b/>
          <w:sz w:val="28"/>
          <w:szCs w:val="28"/>
        </w:rPr>
      </w:pPr>
    </w:p>
    <w:p w:rsidR="00A81128" w:rsidRDefault="00A81128" w:rsidP="00A81128">
      <w:pPr>
        <w:spacing w:after="0" w:line="240" w:lineRule="auto"/>
        <w:ind w:right="-1"/>
        <w:jc w:val="center"/>
        <w:rPr>
          <w:rFonts w:ascii="Times New Roman" w:hAnsi="Times New Roman" w:cs="Times New Roman"/>
          <w:b/>
          <w:sz w:val="28"/>
          <w:szCs w:val="28"/>
        </w:rPr>
      </w:pPr>
    </w:p>
    <w:p w:rsidR="00A81128" w:rsidRDefault="00A81128" w:rsidP="00A8112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A81128" w:rsidRDefault="00A81128" w:rsidP="00A81128">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w:t>
      </w:r>
      <w:r w:rsidR="002C3252">
        <w:rPr>
          <w:rFonts w:ascii="Times New Roman" w:hAnsi="Times New Roman" w:cs="Times New Roman"/>
          <w:b/>
          <w:sz w:val="28"/>
          <w:szCs w:val="28"/>
        </w:rPr>
        <w:t xml:space="preserve">селения на территории </w:t>
      </w:r>
      <w:proofErr w:type="spellStart"/>
      <w:r w:rsidR="002C3252">
        <w:rPr>
          <w:rFonts w:ascii="Times New Roman" w:hAnsi="Times New Roman" w:cs="Times New Roman"/>
          <w:b/>
          <w:sz w:val="28"/>
          <w:szCs w:val="28"/>
        </w:rPr>
        <w:t>Тукае</w:t>
      </w:r>
      <w:r>
        <w:rPr>
          <w:rFonts w:ascii="Times New Roman" w:hAnsi="Times New Roman" w:cs="Times New Roman"/>
          <w:b/>
          <w:sz w:val="28"/>
          <w:szCs w:val="28"/>
        </w:rPr>
        <w:t>вского</w:t>
      </w:r>
      <w:proofErr w:type="spellEnd"/>
      <w:r>
        <w:rPr>
          <w:rFonts w:ascii="Times New Roman" w:hAnsi="Times New Roman" w:cs="Times New Roman"/>
          <w:b/>
          <w:sz w:val="28"/>
          <w:szCs w:val="28"/>
        </w:rPr>
        <w:t xml:space="preserve"> сельсовета Александровского района</w:t>
      </w:r>
    </w:p>
    <w:p w:rsidR="00A81128" w:rsidRDefault="00A81128" w:rsidP="00A81128">
      <w:pPr>
        <w:spacing w:after="0" w:line="240" w:lineRule="auto"/>
        <w:ind w:right="-1" w:firstLine="709"/>
        <w:jc w:val="center"/>
        <w:rPr>
          <w:rFonts w:ascii="Times New Roman" w:hAnsi="Times New Roman" w:cs="Times New Roman"/>
          <w:b/>
          <w:sz w:val="28"/>
          <w:szCs w:val="28"/>
        </w:rPr>
      </w:pPr>
    </w:p>
    <w:p w:rsidR="00A81128" w:rsidRDefault="00A81128" w:rsidP="00A81128">
      <w:pPr>
        <w:spacing w:after="0" w:line="240" w:lineRule="auto"/>
        <w:ind w:right="-1" w:firstLine="709"/>
        <w:jc w:val="center"/>
        <w:rPr>
          <w:rFonts w:ascii="Times New Roman" w:hAnsi="Times New Roman" w:cs="Times New Roman"/>
          <w:b/>
          <w:sz w:val="28"/>
          <w:szCs w:val="28"/>
        </w:rPr>
      </w:pPr>
    </w:p>
    <w:p w:rsidR="00A81128" w:rsidRDefault="00A81128" w:rsidP="00A8112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A81128" w:rsidRDefault="00A81128" w:rsidP="00A81128">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w:t>
      </w:r>
      <w:r w:rsidR="002C3252">
        <w:rPr>
          <w:rFonts w:ascii="Times New Roman" w:hAnsi="Times New Roman" w:cs="Times New Roman"/>
          <w:sz w:val="28"/>
          <w:szCs w:val="28"/>
        </w:rPr>
        <w:t xml:space="preserve">селения на территории </w:t>
      </w:r>
      <w:proofErr w:type="spellStart"/>
      <w:r w:rsidR="002C3252">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(далее – муниципальный контроль,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w:t>
      </w:r>
    </w:p>
    <w:p w:rsidR="00A81128" w:rsidRDefault="00A81128" w:rsidP="00A81128">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осуществляется органами местного самоуправления в рамках полномочий в соответствии </w:t>
      </w:r>
      <w:r>
        <w:rPr>
          <w:rFonts w:ascii="Times New Roman" w:hAnsi="Times New Roman" w:cs="Times New Roman"/>
          <w:color w:val="000000"/>
          <w:sz w:val="28"/>
          <w:szCs w:val="28"/>
        </w:rPr>
        <w:t xml:space="preserve">с пунктом 1 статьи 13 Федерального закона от 08.11.2007 № 257-ФЗ «Об автомобильных дорогах и о дорожной деятельности в Российской Федерации», пунктом 5 статьи 3.1 Федерального закона от 08.11.2007 № 259 – ФЗ «Устав </w:t>
      </w:r>
      <w:r>
        <w:rPr>
          <w:rFonts w:ascii="Times New Roman" w:hAnsi="Times New Roman" w:cs="Times New Roman"/>
          <w:color w:val="000000"/>
          <w:sz w:val="28"/>
          <w:szCs w:val="28"/>
          <w:shd w:val="clear" w:color="auto" w:fill="FFFFFF"/>
        </w:rPr>
        <w:t>автомобильного транспорта и городского наземного электрического транспорта».</w:t>
      </w:r>
    </w:p>
    <w:p w:rsidR="00A81128" w:rsidRDefault="00A81128" w:rsidP="00A81128">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w:t>
      </w:r>
      <w:r w:rsidR="002C3252">
        <w:rPr>
          <w:rFonts w:ascii="Times New Roman" w:hAnsi="Times New Roman" w:cs="Times New Roman"/>
          <w:sz w:val="28"/>
          <w:szCs w:val="28"/>
        </w:rPr>
        <w:t xml:space="preserve">селения на территории </w:t>
      </w:r>
      <w:proofErr w:type="spellStart"/>
      <w:r w:rsidR="002C3252">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A81128" w:rsidRDefault="00A81128" w:rsidP="00A81128">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A81128" w:rsidRDefault="00A81128" w:rsidP="00A811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контроль за сохранностью автомобильных дорог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81128" w:rsidRPr="002C3252" w:rsidRDefault="00A81128" w:rsidP="00A81128">
      <w:pPr>
        <w:pStyle w:val="Style4"/>
        <w:widowControl/>
        <w:spacing w:line="240" w:lineRule="auto"/>
        <w:ind w:right="10" w:firstLine="709"/>
        <w:rPr>
          <w:rStyle w:val="FontStyle13"/>
          <w:sz w:val="28"/>
          <w:szCs w:val="28"/>
        </w:rPr>
      </w:pPr>
      <w:r>
        <w:rPr>
          <w:rStyle w:val="FontStyle13"/>
          <w:sz w:val="28"/>
          <w:szCs w:val="28"/>
        </w:rPr>
        <w:lastRenderedPageBreak/>
        <w:t>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является предметом муниципального контроля за сохранностью автомобильных дорог размещен на официально</w:t>
      </w:r>
      <w:r w:rsidR="002C3252">
        <w:rPr>
          <w:rStyle w:val="FontStyle13"/>
          <w:sz w:val="28"/>
          <w:szCs w:val="28"/>
        </w:rPr>
        <w:t xml:space="preserve">м сайте администрации </w:t>
      </w:r>
      <w:proofErr w:type="spellStart"/>
      <w:r w:rsidR="002C3252">
        <w:rPr>
          <w:rStyle w:val="FontStyle13"/>
          <w:sz w:val="28"/>
          <w:szCs w:val="28"/>
        </w:rPr>
        <w:t>Тукае</w:t>
      </w:r>
      <w:r>
        <w:rPr>
          <w:rStyle w:val="FontStyle13"/>
          <w:sz w:val="28"/>
          <w:szCs w:val="28"/>
        </w:rPr>
        <w:t>вского</w:t>
      </w:r>
      <w:proofErr w:type="spellEnd"/>
      <w:r>
        <w:rPr>
          <w:rStyle w:val="FontStyle13"/>
          <w:sz w:val="28"/>
          <w:szCs w:val="28"/>
        </w:rPr>
        <w:t xml:space="preserve"> сельсовета в информационно-телекоммуникационной сети «Интернет»</w:t>
      </w:r>
      <w:r w:rsidR="002C3252" w:rsidRPr="002C3252">
        <w:rPr>
          <w:rStyle w:val="FontStyle13"/>
          <w:sz w:val="28"/>
          <w:szCs w:val="28"/>
        </w:rPr>
        <w:t xml:space="preserve"> </w:t>
      </w:r>
      <w:proofErr w:type="gramStart"/>
      <w:r w:rsidR="002C3252">
        <w:rPr>
          <w:rStyle w:val="FontStyle13"/>
          <w:sz w:val="28"/>
          <w:szCs w:val="28"/>
        </w:rPr>
        <w:t xml:space="preserve">( </w:t>
      </w:r>
      <w:proofErr w:type="gramEnd"/>
      <w:r w:rsidR="002C3252">
        <w:rPr>
          <w:rStyle w:val="FontStyle13"/>
          <w:sz w:val="28"/>
          <w:szCs w:val="28"/>
          <w:lang w:val="en-US"/>
        </w:rPr>
        <w:t>sp</w:t>
      </w:r>
      <w:r w:rsidR="002C3252" w:rsidRPr="00FD2638">
        <w:rPr>
          <w:rStyle w:val="FontStyle13"/>
          <w:sz w:val="28"/>
          <w:szCs w:val="28"/>
        </w:rPr>
        <w:t>-</w:t>
      </w:r>
      <w:proofErr w:type="spellStart"/>
      <w:r w:rsidR="002C3252">
        <w:rPr>
          <w:rStyle w:val="FontStyle13"/>
          <w:sz w:val="28"/>
          <w:szCs w:val="28"/>
          <w:lang w:val="en-US"/>
        </w:rPr>
        <w:t>tukay</w:t>
      </w:r>
      <w:proofErr w:type="spellEnd"/>
      <w:r w:rsidR="002C3252" w:rsidRPr="00FD2638">
        <w:rPr>
          <w:rStyle w:val="FontStyle13"/>
          <w:sz w:val="28"/>
          <w:szCs w:val="28"/>
        </w:rPr>
        <w:t>.</w:t>
      </w:r>
      <w:proofErr w:type="spellStart"/>
      <w:r w:rsidR="002C3252">
        <w:rPr>
          <w:rStyle w:val="FontStyle13"/>
          <w:sz w:val="28"/>
          <w:szCs w:val="28"/>
          <w:lang w:val="en-US"/>
        </w:rPr>
        <w:t>ru</w:t>
      </w:r>
      <w:proofErr w:type="spellEnd"/>
      <w:r w:rsidR="002C3252" w:rsidRPr="00FD2638">
        <w:rPr>
          <w:rStyle w:val="FontStyle13"/>
          <w:sz w:val="28"/>
          <w:szCs w:val="28"/>
        </w:rPr>
        <w:t>/</w:t>
      </w:r>
      <w:proofErr w:type="spellStart"/>
      <w:r w:rsidR="002C3252">
        <w:rPr>
          <w:rStyle w:val="FontStyle13"/>
          <w:sz w:val="28"/>
          <w:szCs w:val="28"/>
          <w:lang w:val="en-US"/>
        </w:rPr>
        <w:t>alpufa</w:t>
      </w:r>
      <w:proofErr w:type="spellEnd"/>
      <w:r w:rsidR="002C3252">
        <w:rPr>
          <w:rStyle w:val="FontStyle13"/>
          <w:sz w:val="28"/>
          <w:szCs w:val="28"/>
        </w:rPr>
        <w:t>).</w:t>
      </w:r>
    </w:p>
    <w:p w:rsidR="00A81128" w:rsidRDefault="00A81128" w:rsidP="00A81128">
      <w:pPr>
        <w:pStyle w:val="a3"/>
        <w:spacing w:after="0" w:line="240" w:lineRule="auto"/>
        <w:ind w:left="0" w:right="-1" w:firstLine="709"/>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A81128" w:rsidRDefault="00A81128" w:rsidP="00A81128">
      <w:pPr>
        <w:spacing w:after="0" w:line="240" w:lineRule="auto"/>
        <w:ind w:firstLine="709"/>
        <w:contextualSpacing/>
        <w:jc w:val="both"/>
      </w:pPr>
      <w:r>
        <w:rPr>
          <w:rFonts w:ascii="Times New Roman" w:hAnsi="Times New Roman" w:cs="Times New Roman"/>
          <w:color w:val="000000"/>
          <w:sz w:val="28"/>
          <w:szCs w:val="28"/>
          <w:shd w:val="clear" w:color="auto" w:fill="FFFFFF"/>
        </w:rPr>
        <w:t>1.6. Предметом муниципального контроля является соблюдение обязательных требований:</w:t>
      </w:r>
    </w:p>
    <w:p w:rsidR="00A81128" w:rsidRDefault="00A81128" w:rsidP="00A81128">
      <w:pPr>
        <w:spacing w:after="0" w:line="240" w:lineRule="auto"/>
        <w:ind w:firstLine="709"/>
        <w:contextualSpacing/>
        <w:jc w:val="both"/>
      </w:pPr>
      <w:r>
        <w:rPr>
          <w:rFonts w:ascii="Times New Roman" w:hAnsi="Times New Roman" w:cs="Times New Roman"/>
          <w:color w:val="000000"/>
          <w:sz w:val="28"/>
          <w:szCs w:val="28"/>
          <w:shd w:val="clear" w:color="auto" w:fill="FFFFFF"/>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A81128" w:rsidRDefault="00A81128" w:rsidP="00A81128">
      <w:pPr>
        <w:spacing w:after="0" w:line="240" w:lineRule="auto"/>
        <w:ind w:firstLine="709"/>
        <w:contextualSpacing/>
        <w:jc w:val="both"/>
      </w:pPr>
      <w:r>
        <w:rPr>
          <w:rFonts w:ascii="Times New Roman" w:hAnsi="Times New Roman" w:cs="Times New Roman"/>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A81128" w:rsidRDefault="00A81128" w:rsidP="00A81128">
      <w:pPr>
        <w:spacing w:after="0" w:line="240" w:lineRule="auto"/>
        <w:ind w:firstLine="709"/>
        <w:contextualSpacing/>
        <w:jc w:val="both"/>
      </w:pPr>
      <w:r>
        <w:rPr>
          <w:rFonts w:ascii="Times New Roman" w:hAnsi="Times New Roman" w:cs="Times New Roman"/>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A81128" w:rsidRDefault="00A81128" w:rsidP="00A81128">
      <w:pPr>
        <w:spacing w:after="0" w:line="240" w:lineRule="auto"/>
        <w:ind w:firstLine="709"/>
        <w:contextualSpacing/>
        <w:jc w:val="both"/>
      </w:pPr>
      <w:r>
        <w:rPr>
          <w:rFonts w:ascii="Times New Roman" w:hAnsi="Times New Roman" w:cs="Times New Roman"/>
          <w:color w:val="000000"/>
          <w:sz w:val="28"/>
          <w:szCs w:val="28"/>
          <w:shd w:val="clear" w:color="auto" w:fill="FFFFFF"/>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p>
    <w:p w:rsidR="00A81128" w:rsidRDefault="00A81128" w:rsidP="00A81128">
      <w:pPr>
        <w:spacing w:after="0" w:line="240" w:lineRule="auto"/>
        <w:ind w:firstLine="709"/>
        <w:contextualSpacing/>
        <w:jc w:val="both"/>
      </w:pPr>
      <w:r>
        <w:rPr>
          <w:rFonts w:ascii="Times New Roman" w:hAnsi="Times New Roman" w:cs="Times New Roman"/>
          <w:color w:val="000000"/>
          <w:sz w:val="28"/>
          <w:szCs w:val="28"/>
          <w:shd w:val="clear" w:color="auto" w:fill="FFFFFF"/>
        </w:rPr>
        <w:t>Предметом муниципального контроля является также исполнение решений, принимаемых по результатам контрольных мероприятий.</w:t>
      </w:r>
    </w:p>
    <w:p w:rsidR="00A81128" w:rsidRDefault="00A81128" w:rsidP="00A81128">
      <w:pPr>
        <w:pStyle w:val="a4"/>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A81128" w:rsidRDefault="00A81128" w:rsidP="00A81128">
      <w:pPr>
        <w:pStyle w:val="a4"/>
        <w:spacing w:beforeAutospacing="0" w:after="0" w:afterAutospacing="0"/>
        <w:ind w:firstLine="709"/>
        <w:jc w:val="both"/>
        <w:rPr>
          <w:color w:val="000000"/>
          <w:sz w:val="28"/>
          <w:szCs w:val="28"/>
        </w:rPr>
      </w:pPr>
      <w:r>
        <w:rPr>
          <w:color w:val="000000"/>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A81128" w:rsidRDefault="00A81128" w:rsidP="00A81128">
      <w:pPr>
        <w:pStyle w:val="a4"/>
        <w:spacing w:beforeAutospacing="0" w:after="0" w:afterAutospacing="0"/>
        <w:ind w:firstLine="709"/>
        <w:jc w:val="both"/>
        <w:rPr>
          <w:color w:val="000000"/>
          <w:sz w:val="28"/>
          <w:szCs w:val="28"/>
        </w:rPr>
      </w:pPr>
      <w:r>
        <w:rPr>
          <w:color w:val="000000"/>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A81128" w:rsidRDefault="00A81128" w:rsidP="00A81128">
      <w:pPr>
        <w:pStyle w:val="a4"/>
        <w:spacing w:beforeAutospacing="0" w:after="0" w:afterAutospacing="0"/>
        <w:ind w:firstLine="709"/>
        <w:jc w:val="both"/>
        <w:rPr>
          <w:color w:val="000000"/>
          <w:sz w:val="28"/>
          <w:szCs w:val="28"/>
        </w:rPr>
      </w:pPr>
      <w:r>
        <w:rPr>
          <w:color w:val="000000"/>
          <w:sz w:val="28"/>
          <w:szCs w:val="28"/>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w:t>
      </w:r>
      <w:r>
        <w:rPr>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81128" w:rsidRDefault="00A81128" w:rsidP="00A81128">
      <w:pPr>
        <w:pStyle w:val="a4"/>
        <w:spacing w:beforeAutospacing="0" w:after="0" w:afterAutospacing="0"/>
        <w:ind w:firstLine="709"/>
        <w:jc w:val="both"/>
        <w:rPr>
          <w:color w:val="000000"/>
          <w:sz w:val="28"/>
          <w:szCs w:val="28"/>
        </w:rPr>
      </w:pPr>
      <w:r>
        <w:rPr>
          <w:color w:val="000000"/>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A81128" w:rsidRDefault="00A81128" w:rsidP="00A81128">
      <w:pPr>
        <w:pStyle w:val="a4"/>
        <w:spacing w:beforeAutospacing="0" w:after="0" w:afterAutospacing="0"/>
        <w:ind w:firstLine="709"/>
        <w:jc w:val="both"/>
        <w:rPr>
          <w:color w:val="000000"/>
          <w:sz w:val="28"/>
          <w:szCs w:val="28"/>
        </w:rPr>
      </w:pPr>
      <w:r>
        <w:rPr>
          <w:color w:val="000000"/>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A81128" w:rsidRDefault="00A81128" w:rsidP="00A811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осуществ</w:t>
      </w:r>
      <w:r w:rsidR="002C3252">
        <w:rPr>
          <w:rFonts w:ascii="Times New Roman" w:hAnsi="Times New Roman" w:cs="Times New Roman"/>
          <w:sz w:val="28"/>
          <w:szCs w:val="28"/>
        </w:rPr>
        <w:t xml:space="preserve">ляется администрацией </w:t>
      </w:r>
      <w:proofErr w:type="spellStart"/>
      <w:r w:rsidR="002C3252">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(далее – администрация сельсовета; уполномоченный орган; контрольный орган).</w:t>
      </w:r>
    </w:p>
    <w:p w:rsidR="00A81128" w:rsidRDefault="00A81128" w:rsidP="00A81128">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Должностными лицами администрации сельсовета, уполномоченными осуществлять муниципальный контроль от имени администрации сельсовета, являютс</w:t>
      </w:r>
      <w:r w:rsidR="002C3252">
        <w:rPr>
          <w:rFonts w:ascii="Times New Roman" w:hAnsi="Times New Roman" w:cs="Times New Roman"/>
          <w:sz w:val="28"/>
          <w:szCs w:val="28"/>
        </w:rPr>
        <w:t xml:space="preserve">я глава администрации </w:t>
      </w:r>
      <w:proofErr w:type="spellStart"/>
      <w:r w:rsidR="002C3252">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спе</w:t>
      </w:r>
      <w:r w:rsidR="002C3252">
        <w:rPr>
          <w:rFonts w:ascii="Times New Roman" w:hAnsi="Times New Roman" w:cs="Times New Roman"/>
          <w:sz w:val="28"/>
          <w:szCs w:val="28"/>
        </w:rPr>
        <w:t xml:space="preserve">циалист администрации </w:t>
      </w:r>
      <w:proofErr w:type="spellStart"/>
      <w:r w:rsidR="002C3252">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rFonts w:ascii="Times New Roman" w:hAnsi="Times New Roman" w:cs="Times New Roman"/>
          <w:sz w:val="28"/>
          <w:szCs w:val="28"/>
        </w:rPr>
        <w:t xml:space="preserve"> профилактических мероприятий и контрольных (надзорных) мероприятий (далее также - инспектор).</w:t>
      </w:r>
    </w:p>
    <w:p w:rsidR="00A81128" w:rsidRDefault="00A81128" w:rsidP="00A811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w:t>
      </w:r>
      <w:r w:rsidR="002C3252">
        <w:rPr>
          <w:rFonts w:ascii="Times New Roman" w:hAnsi="Times New Roman" w:cs="Times New Roman"/>
          <w:sz w:val="28"/>
          <w:szCs w:val="28"/>
        </w:rPr>
        <w:t xml:space="preserve">: глава администрации </w:t>
      </w:r>
      <w:proofErr w:type="spellStart"/>
      <w:r w:rsidR="002C3252">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w:t>
      </w:r>
    </w:p>
    <w:p w:rsidR="00A81128" w:rsidRDefault="00A81128" w:rsidP="00A811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A81128" w:rsidRDefault="00A81128" w:rsidP="00A8112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за сохранностью автомобильных дорог, имеют права, обязанности и несут ответственность в соответствии с Федеральным законом от 31.07.2020 № 248-ФЗ и иными федеральными законами.</w:t>
      </w:r>
    </w:p>
    <w:p w:rsidR="00A81128" w:rsidRDefault="00A81128" w:rsidP="00A81128">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контроля за сохранностью автомобильных дорог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1.12. В целях осуществления муниципального контроля за сохранностью автомобильных дорог,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81128" w:rsidRDefault="00A81128" w:rsidP="00A81128">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A81128" w:rsidRDefault="00A81128" w:rsidP="00A81128">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A81128" w:rsidRDefault="00A81128" w:rsidP="00A81128">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A81128" w:rsidRDefault="00A81128" w:rsidP="00A81128">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A81128" w:rsidRDefault="00A81128" w:rsidP="00A81128">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81128" w:rsidRDefault="00A81128" w:rsidP="00A8112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за сохранностью автомобильных дорог,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81128" w:rsidRDefault="00A81128" w:rsidP="00A8112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за сохранностью автомобильных дорог не применяется. Муниципальный контроль осуществляется без проведения плановых контрольных мероприятий.</w:t>
      </w:r>
    </w:p>
    <w:p w:rsidR="00A81128" w:rsidRDefault="00A81128" w:rsidP="00A8112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A81128" w:rsidRDefault="00A81128" w:rsidP="00A81128">
      <w:pPr>
        <w:pStyle w:val="ConsPlusNormal"/>
        <w:ind w:firstLine="540"/>
        <w:contextualSpacing/>
        <w:jc w:val="both"/>
        <w:rPr>
          <w:rFonts w:ascii="Times New Roman" w:hAnsi="Times New Roman" w:cs="Times New Roman"/>
          <w:sz w:val="28"/>
          <w:szCs w:val="28"/>
        </w:rPr>
      </w:pPr>
    </w:p>
    <w:p w:rsidR="00A81128" w:rsidRDefault="00A81128" w:rsidP="00A8112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2. Профилактика рисков причинения вреда (ущерба) охраняемым законом ценностям, независимая оценка соблюдения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2.4.2.3. Дата и номер предостережения, направленного в адрес контролируемого лица.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за сохранностью автомобильных дорог и иных целей, не связанных с ограничением прав и свобод юридических лиц и индивидуальных предпринимателей.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контроля за сохранностью автомобильных дорог) осуществляется должностным лицом уполномоченного органа по обращениям контролируемых лиц и их представителей без взимания платы.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81128" w:rsidRDefault="00A81128" w:rsidP="00A81128">
      <w:pPr>
        <w:spacing w:after="0" w:line="240" w:lineRule="auto"/>
        <w:ind w:right="-1" w:firstLine="709"/>
        <w:jc w:val="both"/>
        <w:rPr>
          <w:rFonts w:ascii="Times New Roman" w:hAnsi="Times New Roman" w:cs="Times New Roman"/>
          <w:sz w:val="28"/>
          <w:szCs w:val="28"/>
        </w:rPr>
      </w:pPr>
    </w:p>
    <w:p w:rsidR="002C3252" w:rsidRDefault="002C3252" w:rsidP="00A81128">
      <w:pPr>
        <w:spacing w:after="0" w:line="240" w:lineRule="auto"/>
        <w:ind w:right="-1"/>
        <w:jc w:val="center"/>
        <w:rPr>
          <w:rFonts w:ascii="Times New Roman" w:hAnsi="Times New Roman" w:cs="Times New Roman"/>
          <w:b/>
          <w:sz w:val="28"/>
          <w:szCs w:val="28"/>
        </w:rPr>
      </w:pPr>
    </w:p>
    <w:p w:rsidR="002C3252" w:rsidRDefault="002C3252" w:rsidP="00A81128">
      <w:pPr>
        <w:spacing w:after="0" w:line="240" w:lineRule="auto"/>
        <w:ind w:right="-1"/>
        <w:jc w:val="center"/>
        <w:rPr>
          <w:rFonts w:ascii="Times New Roman" w:hAnsi="Times New Roman" w:cs="Times New Roman"/>
          <w:b/>
          <w:sz w:val="28"/>
          <w:szCs w:val="28"/>
        </w:rPr>
      </w:pPr>
    </w:p>
    <w:p w:rsidR="002C3252" w:rsidRDefault="002C3252" w:rsidP="00A81128">
      <w:pPr>
        <w:spacing w:after="0" w:line="240" w:lineRule="auto"/>
        <w:ind w:right="-1"/>
        <w:jc w:val="center"/>
        <w:rPr>
          <w:rFonts w:ascii="Times New Roman" w:hAnsi="Times New Roman" w:cs="Times New Roman"/>
          <w:b/>
          <w:sz w:val="28"/>
          <w:szCs w:val="28"/>
        </w:rPr>
      </w:pPr>
    </w:p>
    <w:p w:rsidR="00A81128" w:rsidRDefault="00A81128" w:rsidP="00A8112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3. Порядок организации и осуществления муниципального контроля</w:t>
      </w:r>
    </w:p>
    <w:p w:rsidR="00A81128" w:rsidRDefault="00A81128" w:rsidP="00A8112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за сохранностью автомобильных дорог</w:t>
      </w:r>
    </w:p>
    <w:p w:rsidR="00A81128" w:rsidRDefault="00A81128" w:rsidP="00A81128">
      <w:pPr>
        <w:spacing w:after="0" w:line="240" w:lineRule="auto"/>
        <w:ind w:right="-1" w:firstLine="708"/>
        <w:jc w:val="both"/>
        <w:rPr>
          <w:rFonts w:ascii="Times New Roman" w:hAnsi="Times New Roman" w:cs="Times New Roman"/>
          <w:b/>
          <w:sz w:val="28"/>
          <w:szCs w:val="28"/>
        </w:rPr>
      </w:pPr>
    </w:p>
    <w:p w:rsidR="00A81128" w:rsidRDefault="00A81128" w:rsidP="00A81128">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контроль за сохранностью автомобильных дорог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контроля за сохранностью автомобильных дорог могут проводиться: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3.3.10. Перечень контрольных действий, совершаемых в рамках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фото- видеосъемки.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контроль за сохранностью автомобильных дорог вправе осуществлять следующие должностные лица: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за сохранностью автомобильных дорог, в том числе проведение профилактических мероприятий и контрольных мероприятий </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3.8.3. Требовать от контролируемых лиц, в том числе руководителей и других работников контролируемых организаций, представления </w:t>
      </w:r>
      <w:r>
        <w:rPr>
          <w:rFonts w:ascii="Times New Roman" w:hAnsi="Times New Roman" w:cs="Times New Roman"/>
          <w:sz w:val="28"/>
          <w:szCs w:val="28"/>
        </w:rPr>
        <w:lastRenderedPageBreak/>
        <w:t>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A81128" w:rsidRDefault="00A81128" w:rsidP="00A811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3.8.10. Использовать печать и штамп, необходимые для деятельности;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3.9.3. Проводить контрольные мероприятия и совершать контрольные действия на законном основании и в соответствии с их назначением только </w:t>
      </w:r>
      <w:r>
        <w:rPr>
          <w:rFonts w:ascii="Times New Roman" w:hAnsi="Times New Roman" w:cs="Times New Roman"/>
          <w:sz w:val="28"/>
          <w:szCs w:val="28"/>
        </w:rPr>
        <w:lastRenderedPageBreak/>
        <w:t>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контроля за сохранностью автомобильных дорог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контроля за сохранностью автомобильных дорог проводятся следующие виды контрольных мероприятий: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3.13.5. Внеплановая выездная проверка может проводиться только по согласованию с органами прокуратуры, за исключением случаев ее </w:t>
      </w:r>
      <w:r>
        <w:rPr>
          <w:rFonts w:ascii="Times New Roman" w:hAnsi="Times New Roman" w:cs="Times New Roman"/>
          <w:sz w:val="28"/>
          <w:szCs w:val="28"/>
        </w:rPr>
        <w:lastRenderedPageBreak/>
        <w:t>проведения в соответствии с пунктами 3 - 6 части 1, частью 3 статьи 57 и частью 12 статьи 66 Федерального закона от 31.07.2020 №248-ФЗ.</w:t>
      </w:r>
    </w:p>
    <w:p w:rsidR="00A81128" w:rsidRDefault="00A81128" w:rsidP="00A81128">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rsidR="00A81128" w:rsidRDefault="00A81128" w:rsidP="00A81128">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A81128" w:rsidRDefault="00A81128" w:rsidP="00A8112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 В ходе рейдового осмотра допускаются следующие контрольные действия: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за сохранностью автомобильных дорог.</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информация об ошибках, о противоречиях и несоответствии сведений направляется контролируемому </w:t>
      </w:r>
      <w:r>
        <w:rPr>
          <w:rFonts w:ascii="Times New Roman" w:hAnsi="Times New Roman" w:cs="Times New Roman"/>
          <w:sz w:val="28"/>
          <w:szCs w:val="28"/>
        </w:rPr>
        <w:lastRenderedPageBreak/>
        <w:t>лицу с требованием представить в течение десяти рабочих дней необходимые пояснения.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вправе дополнительно представить в уполномоченный орган документы, подтверждающие достоверность ранее представленных документов.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 требования представить необходимые пояснения в письменной форме до момента представления указанных пояснений в уполномоченный орган.</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за сохранностью автомобильных дорог у проверяемого лица.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В случае представления заверенных копий истребуемых документов инспектор вправе ознакомиться с подлинниками документов.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w:t>
      </w:r>
      <w:r>
        <w:rPr>
          <w:rFonts w:ascii="Times New Roman" w:hAnsi="Times New Roman" w:cs="Times New Roman"/>
          <w:sz w:val="28"/>
          <w:szCs w:val="28"/>
        </w:rPr>
        <w:lastRenderedPageBreak/>
        <w:t>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3.33.1.2. Установление тождества или различия.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контроля за сохранностью автомобильных дорог,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за сохранностью автомобильных дорог:</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Pr>
          <w:rFonts w:ascii="Times New Roman" w:hAnsi="Times New Roman" w:cs="Times New Roman"/>
          <w:sz w:val="28"/>
          <w:szCs w:val="28"/>
        </w:rPr>
        <w:lastRenderedPageBreak/>
        <w:t>муниципальных функций в электронной форме, в том числе посредством средств связи.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w:t>
      </w:r>
      <w:r>
        <w:rPr>
          <w:rFonts w:ascii="Times New Roman" w:hAnsi="Times New Roman" w:cs="Times New Roman"/>
          <w:sz w:val="28"/>
          <w:szCs w:val="28"/>
        </w:rPr>
        <w:lastRenderedPageBreak/>
        <w:t>(надзорного)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3.40. При проведении контрольных мероприятий используются типовые формы решений о проведении контрольных (надзорных) </w:t>
      </w:r>
      <w:r>
        <w:rPr>
          <w:rFonts w:ascii="Times New Roman" w:hAnsi="Times New Roman" w:cs="Times New Roman"/>
          <w:sz w:val="28"/>
          <w:szCs w:val="28"/>
        </w:rPr>
        <w:lastRenderedPageBreak/>
        <w:t>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81128" w:rsidRDefault="00A81128" w:rsidP="00A81128">
      <w:pPr>
        <w:spacing w:after="0" w:line="240" w:lineRule="auto"/>
        <w:ind w:right="-1" w:firstLine="709"/>
        <w:jc w:val="both"/>
        <w:rPr>
          <w:rFonts w:ascii="Times New Roman" w:hAnsi="Times New Roman" w:cs="Times New Roman"/>
          <w:sz w:val="28"/>
          <w:szCs w:val="28"/>
        </w:rPr>
      </w:pPr>
    </w:p>
    <w:p w:rsidR="00A81128" w:rsidRDefault="00A81128" w:rsidP="00A8112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4.7.1. Оставляет жалобу без удовлетворения.</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81128" w:rsidRDefault="00A81128" w:rsidP="00A8112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81128" w:rsidRDefault="00A81128" w:rsidP="00A81128">
      <w:pPr>
        <w:spacing w:after="0" w:line="240" w:lineRule="auto"/>
        <w:ind w:right="-1" w:firstLine="709"/>
        <w:jc w:val="both"/>
        <w:rPr>
          <w:rFonts w:ascii="Times New Roman" w:hAnsi="Times New Roman" w:cs="Times New Roman"/>
          <w:sz w:val="28"/>
          <w:szCs w:val="28"/>
        </w:rPr>
      </w:pPr>
    </w:p>
    <w:p w:rsidR="00A81128" w:rsidRDefault="00A81128" w:rsidP="00A81128">
      <w:pPr>
        <w:spacing w:after="0" w:line="240" w:lineRule="auto"/>
        <w:jc w:val="center"/>
        <w:outlineLvl w:val="0"/>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администрации  сельсовета</w:t>
      </w:r>
      <w:r>
        <w:rPr>
          <w:rFonts w:ascii="Times New Roman" w:hAnsi="Times New Roman" w:cs="Times New Roman"/>
          <w:b/>
          <w:bCs/>
          <w:sz w:val="28"/>
          <w:szCs w:val="28"/>
        </w:rPr>
        <w:t xml:space="preserve"> при осуществлении муниципального контроля за сохранностью автомобильных дорог</w:t>
      </w:r>
    </w:p>
    <w:p w:rsidR="00A81128" w:rsidRDefault="00A81128" w:rsidP="00A81128">
      <w:pPr>
        <w:spacing w:after="0" w:line="240" w:lineRule="auto"/>
        <w:ind w:firstLine="567"/>
        <w:jc w:val="center"/>
        <w:rPr>
          <w:rFonts w:ascii="Times New Roman" w:hAnsi="Times New Roman" w:cs="Times New Roman"/>
          <w:i/>
          <w:iCs/>
          <w:sz w:val="28"/>
          <w:szCs w:val="28"/>
        </w:rPr>
      </w:pPr>
    </w:p>
    <w:p w:rsidR="00A81128" w:rsidRDefault="00A81128" w:rsidP="00A81128">
      <w:pPr>
        <w:shd w:val="clear" w:color="auto" w:fill="FFFFFF"/>
        <w:spacing w:after="0" w:line="240" w:lineRule="auto"/>
        <w:ind w:firstLine="567"/>
        <w:jc w:val="both"/>
      </w:pPr>
      <w:r>
        <w:rPr>
          <w:rFonts w:ascii="Times New Roman" w:hAnsi="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A81128" w:rsidRDefault="00A81128" w:rsidP="00A81128">
      <w:pPr>
        <w:shd w:val="clear" w:color="auto" w:fill="FFFFFF"/>
        <w:spacing w:after="0" w:line="240" w:lineRule="auto"/>
        <w:ind w:firstLine="567"/>
        <w:jc w:val="both"/>
      </w:pPr>
      <w:r>
        <w:rPr>
          <w:rFonts w:ascii="Times New Roman" w:hAnsi="Times New Roman"/>
          <w:sz w:val="28"/>
          <w:szCs w:val="28"/>
        </w:rPr>
        <w:t>В систему показателей результативности и эффективности деятельности уполномоченного органа входят:</w:t>
      </w:r>
    </w:p>
    <w:p w:rsidR="00A81128" w:rsidRDefault="00A81128" w:rsidP="00A81128">
      <w:pPr>
        <w:shd w:val="clear" w:color="auto" w:fill="FFFFFF"/>
        <w:spacing w:after="0" w:line="240" w:lineRule="auto"/>
        <w:ind w:firstLine="567"/>
        <w:jc w:val="both"/>
      </w:pPr>
      <w:r>
        <w:rPr>
          <w:rFonts w:ascii="Times New Roman" w:hAnsi="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A81128" w:rsidRDefault="00A81128" w:rsidP="00A81128">
      <w:pPr>
        <w:shd w:val="clear" w:color="auto" w:fill="FFFFFF"/>
        <w:spacing w:after="0" w:line="240" w:lineRule="auto"/>
        <w:ind w:firstLine="567"/>
        <w:jc w:val="both"/>
      </w:pPr>
      <w:r>
        <w:rPr>
          <w:rFonts w:ascii="Times New Roman" w:hAnsi="Times New Roman"/>
          <w:sz w:val="28"/>
          <w:szCs w:val="28"/>
        </w:rPr>
        <w:t xml:space="preserve">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w:t>
      </w:r>
      <w:r>
        <w:rPr>
          <w:rFonts w:ascii="Times New Roman" w:hAnsi="Times New Roman"/>
          <w:sz w:val="28"/>
          <w:szCs w:val="28"/>
        </w:rPr>
        <w:lastRenderedPageBreak/>
        <w:t>материальных и финансовых ресурсов, а также уровень вмешательства в деятельность контролируемых лиц.</w:t>
      </w:r>
    </w:p>
    <w:p w:rsidR="00A81128" w:rsidRDefault="00A81128" w:rsidP="00A81128">
      <w:pPr>
        <w:pStyle w:val="ConsPlusNormal"/>
        <w:ind w:firstLine="567"/>
        <w:jc w:val="both"/>
      </w:pPr>
      <w:r>
        <w:rPr>
          <w:rFonts w:ascii="Times New Roman" w:hAnsi="Times New Roman" w:cs="Times New Roman"/>
          <w:sz w:val="28"/>
          <w:szCs w:val="28"/>
        </w:rPr>
        <w:t>5.2. Ключевые показатели и их целевые значения:</w:t>
      </w:r>
    </w:p>
    <w:p w:rsidR="00A81128" w:rsidRDefault="00A81128" w:rsidP="00A81128">
      <w:pPr>
        <w:pStyle w:val="ConsPlusNormal"/>
        <w:ind w:firstLine="567"/>
        <w:jc w:val="both"/>
      </w:pPr>
      <w:r>
        <w:rPr>
          <w:rFonts w:ascii="Times New Roman" w:hAnsi="Times New Roman" w:cs="Times New Roman"/>
          <w:sz w:val="28"/>
          <w:szCs w:val="28"/>
        </w:rPr>
        <w:t>- доля устраненных нарушений из числа выявленных нарушений обязательных требований - 50%;</w:t>
      </w:r>
    </w:p>
    <w:p w:rsidR="00A81128" w:rsidRDefault="00A81128" w:rsidP="00A81128">
      <w:pPr>
        <w:pStyle w:val="ConsPlusNormal"/>
        <w:ind w:firstLine="567"/>
        <w:jc w:val="both"/>
      </w:pPr>
      <w:r>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A81128" w:rsidRDefault="00A81128" w:rsidP="00A81128">
      <w:pPr>
        <w:pStyle w:val="ConsPlusNormal"/>
        <w:ind w:firstLine="567"/>
        <w:jc w:val="both"/>
      </w:pPr>
      <w:r>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A81128" w:rsidRDefault="00A81128" w:rsidP="00A81128">
      <w:pPr>
        <w:pStyle w:val="ConsPlusNormal"/>
        <w:ind w:firstLine="567"/>
        <w:jc w:val="both"/>
      </w:pPr>
      <w:r>
        <w:rPr>
          <w:rFonts w:ascii="Times New Roman" w:hAnsi="Times New Roman" w:cs="Times New Roman"/>
          <w:sz w:val="28"/>
          <w:szCs w:val="28"/>
        </w:rPr>
        <w:t>- доля отмененных результатов контрольных мероприятий - 10%;</w:t>
      </w:r>
    </w:p>
    <w:p w:rsidR="00A81128" w:rsidRDefault="00A81128" w:rsidP="00A81128">
      <w:pPr>
        <w:pStyle w:val="ConsPlusNormal"/>
        <w:ind w:firstLine="567"/>
        <w:jc w:val="both"/>
      </w:pPr>
      <w:r>
        <w:rPr>
          <w:rFonts w:ascii="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81128" w:rsidRDefault="00A81128" w:rsidP="00A81128">
      <w:pPr>
        <w:pStyle w:val="ConsPlusNormal"/>
        <w:ind w:firstLine="567"/>
        <w:jc w:val="both"/>
      </w:pPr>
      <w:r>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A81128" w:rsidRDefault="00A81128" w:rsidP="00A81128">
      <w:pPr>
        <w:pStyle w:val="ConsPlusNormal"/>
        <w:ind w:firstLine="567"/>
        <w:jc w:val="both"/>
      </w:pPr>
      <w:r>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A81128" w:rsidRDefault="00A81128" w:rsidP="00A81128">
      <w:pPr>
        <w:spacing w:after="0" w:line="240" w:lineRule="auto"/>
        <w:ind w:firstLine="567"/>
        <w:jc w:val="both"/>
      </w:pPr>
      <w:r>
        <w:rPr>
          <w:rFonts w:ascii="Times New Roman" w:hAnsi="Times New Roman"/>
          <w:sz w:val="28"/>
          <w:szCs w:val="28"/>
        </w:rPr>
        <w:t>5.3. Индикативные показатели:</w:t>
      </w:r>
    </w:p>
    <w:p w:rsidR="00A81128" w:rsidRDefault="00A81128" w:rsidP="00A81128">
      <w:pPr>
        <w:spacing w:after="0" w:line="240" w:lineRule="auto"/>
        <w:ind w:firstLine="567"/>
        <w:jc w:val="both"/>
      </w:pPr>
      <w:r>
        <w:rPr>
          <w:rFonts w:ascii="Times New Roman" w:hAnsi="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A81128" w:rsidRDefault="00A81128" w:rsidP="00A81128">
      <w:pPr>
        <w:spacing w:after="0" w:line="240" w:lineRule="auto"/>
        <w:ind w:firstLine="567"/>
        <w:jc w:val="both"/>
      </w:pPr>
      <w:r>
        <w:rPr>
          <w:rFonts w:ascii="Times New Roman" w:hAnsi="Times New Roman"/>
          <w:sz w:val="28"/>
          <w:szCs w:val="28"/>
        </w:rPr>
        <w:t>- количество проведенных внеплановых контрольных мероприятий;</w:t>
      </w:r>
    </w:p>
    <w:p w:rsidR="00A81128" w:rsidRDefault="00A81128" w:rsidP="00A81128">
      <w:pPr>
        <w:spacing w:after="0" w:line="240" w:lineRule="auto"/>
        <w:ind w:firstLine="567"/>
        <w:jc w:val="both"/>
      </w:pPr>
      <w:r>
        <w:rPr>
          <w:rFonts w:ascii="Times New Roman" w:hAnsi="Times New Roman"/>
          <w:sz w:val="28"/>
          <w:szCs w:val="28"/>
        </w:rPr>
        <w:t>- количество поступивших возражений в отношении акта контрольного мероприятия;</w:t>
      </w:r>
    </w:p>
    <w:p w:rsidR="00A81128" w:rsidRDefault="00A81128" w:rsidP="00A81128">
      <w:pPr>
        <w:spacing w:after="0" w:line="240" w:lineRule="auto"/>
        <w:ind w:firstLine="567"/>
        <w:jc w:val="both"/>
      </w:pPr>
      <w:r>
        <w:rPr>
          <w:rFonts w:ascii="Times New Roman" w:hAnsi="Times New Roman"/>
          <w:sz w:val="28"/>
          <w:szCs w:val="28"/>
        </w:rPr>
        <w:t>- количество выданных предписаний об устранении нарушений обязательных требований;</w:t>
      </w:r>
    </w:p>
    <w:p w:rsidR="00A81128" w:rsidRDefault="00A81128" w:rsidP="00A81128">
      <w:pPr>
        <w:spacing w:after="0" w:line="240" w:lineRule="auto"/>
        <w:ind w:firstLine="567"/>
        <w:jc w:val="both"/>
      </w:pPr>
      <w:r>
        <w:rPr>
          <w:rFonts w:ascii="Times New Roman" w:hAnsi="Times New Roman"/>
          <w:sz w:val="28"/>
          <w:szCs w:val="28"/>
        </w:rPr>
        <w:t>- количество устраненных нарушений обязательных требований.</w:t>
      </w:r>
    </w:p>
    <w:p w:rsidR="00A81128" w:rsidRDefault="00A81128" w:rsidP="00A81128">
      <w:pPr>
        <w:shd w:val="clear" w:color="auto" w:fill="FFFFFF"/>
        <w:spacing w:after="0" w:line="240" w:lineRule="auto"/>
        <w:ind w:firstLine="567"/>
        <w:jc w:val="both"/>
      </w:pPr>
      <w:r>
        <w:rPr>
          <w:rFonts w:ascii="Times New Roman" w:hAnsi="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A81128" w:rsidRDefault="00A81128" w:rsidP="00A81128">
      <w:pPr>
        <w:shd w:val="clear" w:color="auto" w:fill="FFFFFF"/>
        <w:spacing w:after="0" w:line="240" w:lineRule="auto"/>
        <w:ind w:firstLine="567"/>
        <w:jc w:val="both"/>
      </w:pPr>
      <w:r>
        <w:rPr>
          <w:rFonts w:ascii="Times New Roman" w:hAnsi="Times New Roman" w:cs="Times New Roman"/>
          <w:color w:val="000000"/>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A81128" w:rsidRDefault="00A81128" w:rsidP="00A81128">
      <w:pPr>
        <w:spacing w:after="0" w:line="240" w:lineRule="auto"/>
        <w:jc w:val="center"/>
        <w:rPr>
          <w:rFonts w:ascii="Times New Roman" w:hAnsi="Times New Roman" w:cs="Times New Roman"/>
          <w:b/>
          <w:sz w:val="28"/>
          <w:szCs w:val="28"/>
        </w:rPr>
      </w:pPr>
    </w:p>
    <w:p w:rsidR="00A81128" w:rsidRDefault="00A81128" w:rsidP="00A81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A81128" w:rsidRDefault="00A81128" w:rsidP="00A81128">
      <w:pPr>
        <w:spacing w:after="0" w:line="240" w:lineRule="auto"/>
        <w:contextualSpacing/>
        <w:jc w:val="center"/>
        <w:rPr>
          <w:rFonts w:ascii="Times New Roman" w:hAnsi="Times New Roman" w:cs="Times New Roman"/>
          <w:b/>
          <w:sz w:val="28"/>
          <w:szCs w:val="28"/>
        </w:rPr>
      </w:pPr>
    </w:p>
    <w:p w:rsidR="00A81128" w:rsidRDefault="00A81128" w:rsidP="00A811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6.1. Настоящее положение вступает в силу с 1 января 2022 года (ч.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A81128" w:rsidRDefault="00A81128" w:rsidP="00A811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A81128" w:rsidRDefault="00A81128" w:rsidP="00A81128">
      <w:pPr>
        <w:widowControl w:val="0"/>
        <w:spacing w:after="0" w:line="240" w:lineRule="auto"/>
        <w:ind w:right="-1" w:firstLine="709"/>
        <w:jc w:val="both"/>
        <w:rPr>
          <w:rFonts w:ascii="Times New Roman" w:hAnsi="Times New Roman" w:cs="Times New Roman"/>
          <w:color w:val="000000"/>
          <w:sz w:val="28"/>
          <w:szCs w:val="28"/>
        </w:rPr>
      </w:pPr>
    </w:p>
    <w:p w:rsidR="00A81128" w:rsidRDefault="00A81128" w:rsidP="00A81128">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t>__________________</w:t>
      </w:r>
    </w:p>
    <w:p w:rsidR="002D37A0" w:rsidRDefault="006D3A36">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r>
        <w:rPr>
          <w:rFonts w:ascii="Times New Roman" w:eastAsia="Times New Roman" w:hAnsi="Times New Roman" w:cs="Calibri"/>
          <w:bCs/>
          <w:vanish/>
          <w:sz w:val="28"/>
          <w:szCs w:val="28"/>
          <w:lang w:eastAsia="ru-RU"/>
        </w:rPr>
        <w:pgNum/>
      </w:r>
    </w:p>
    <w:sectPr w:rsidR="002D37A0" w:rsidSect="006D3A36">
      <w:pgSz w:w="11906" w:h="16838"/>
      <w:pgMar w:top="1134" w:right="851" w:bottom="709"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CA" w:rsidRDefault="00B015CA" w:rsidP="006C3568">
      <w:pPr>
        <w:spacing w:after="0" w:line="240" w:lineRule="auto"/>
      </w:pPr>
      <w:r>
        <w:separator/>
      </w:r>
    </w:p>
  </w:endnote>
  <w:endnote w:type="continuationSeparator" w:id="0">
    <w:p w:rsidR="00B015CA" w:rsidRDefault="00B015CA" w:rsidP="006C3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CA" w:rsidRDefault="00B015CA" w:rsidP="006C3568">
      <w:pPr>
        <w:spacing w:after="0" w:line="240" w:lineRule="auto"/>
      </w:pPr>
      <w:r>
        <w:separator/>
      </w:r>
    </w:p>
  </w:footnote>
  <w:footnote w:type="continuationSeparator" w:id="0">
    <w:p w:rsidR="00B015CA" w:rsidRDefault="00B015CA" w:rsidP="006C35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1128"/>
    <w:rsid w:val="00001D92"/>
    <w:rsid w:val="000111F9"/>
    <w:rsid w:val="00015785"/>
    <w:rsid w:val="00021B43"/>
    <w:rsid w:val="00037112"/>
    <w:rsid w:val="000403F7"/>
    <w:rsid w:val="00065242"/>
    <w:rsid w:val="000961CE"/>
    <w:rsid w:val="000A1D3B"/>
    <w:rsid w:val="000B13AC"/>
    <w:rsid w:val="000E4A38"/>
    <w:rsid w:val="000F1CAD"/>
    <w:rsid w:val="000F422D"/>
    <w:rsid w:val="0014133A"/>
    <w:rsid w:val="0016102A"/>
    <w:rsid w:val="00175B0C"/>
    <w:rsid w:val="001922E6"/>
    <w:rsid w:val="001973C8"/>
    <w:rsid w:val="001C09E2"/>
    <w:rsid w:val="001E1EF6"/>
    <w:rsid w:val="0020528E"/>
    <w:rsid w:val="002116EB"/>
    <w:rsid w:val="00231984"/>
    <w:rsid w:val="00234FDC"/>
    <w:rsid w:val="002870DC"/>
    <w:rsid w:val="002C3252"/>
    <w:rsid w:val="002C5809"/>
    <w:rsid w:val="002D37A0"/>
    <w:rsid w:val="002D48D6"/>
    <w:rsid w:val="002E619E"/>
    <w:rsid w:val="00310347"/>
    <w:rsid w:val="00310EBF"/>
    <w:rsid w:val="00333FA3"/>
    <w:rsid w:val="00345975"/>
    <w:rsid w:val="00350EED"/>
    <w:rsid w:val="00372E82"/>
    <w:rsid w:val="003964E0"/>
    <w:rsid w:val="003B12B5"/>
    <w:rsid w:val="003E494F"/>
    <w:rsid w:val="003F1060"/>
    <w:rsid w:val="003F7F78"/>
    <w:rsid w:val="00423AD8"/>
    <w:rsid w:val="00443481"/>
    <w:rsid w:val="0045063B"/>
    <w:rsid w:val="004513E1"/>
    <w:rsid w:val="00466EA3"/>
    <w:rsid w:val="00471A48"/>
    <w:rsid w:val="00497A23"/>
    <w:rsid w:val="004A0437"/>
    <w:rsid w:val="004B117B"/>
    <w:rsid w:val="004E2A3C"/>
    <w:rsid w:val="004F61F5"/>
    <w:rsid w:val="00507716"/>
    <w:rsid w:val="00537119"/>
    <w:rsid w:val="00545CD9"/>
    <w:rsid w:val="005710C5"/>
    <w:rsid w:val="005C35B5"/>
    <w:rsid w:val="005E046A"/>
    <w:rsid w:val="005F1AC2"/>
    <w:rsid w:val="0062266D"/>
    <w:rsid w:val="00622DB0"/>
    <w:rsid w:val="006319F2"/>
    <w:rsid w:val="00685961"/>
    <w:rsid w:val="006C3568"/>
    <w:rsid w:val="006C6184"/>
    <w:rsid w:val="006D3A36"/>
    <w:rsid w:val="007268BA"/>
    <w:rsid w:val="00735D44"/>
    <w:rsid w:val="007441BA"/>
    <w:rsid w:val="00747C7E"/>
    <w:rsid w:val="007808E6"/>
    <w:rsid w:val="0079125B"/>
    <w:rsid w:val="008049B5"/>
    <w:rsid w:val="00805750"/>
    <w:rsid w:val="00806AD4"/>
    <w:rsid w:val="00897568"/>
    <w:rsid w:val="008B769D"/>
    <w:rsid w:val="00906D8D"/>
    <w:rsid w:val="00920C55"/>
    <w:rsid w:val="0093347F"/>
    <w:rsid w:val="009365F0"/>
    <w:rsid w:val="00983D82"/>
    <w:rsid w:val="00993201"/>
    <w:rsid w:val="009B5962"/>
    <w:rsid w:val="009B6CDF"/>
    <w:rsid w:val="00A02010"/>
    <w:rsid w:val="00A22EDB"/>
    <w:rsid w:val="00A323AD"/>
    <w:rsid w:val="00A45DA4"/>
    <w:rsid w:val="00A61E7B"/>
    <w:rsid w:val="00A64513"/>
    <w:rsid w:val="00A72913"/>
    <w:rsid w:val="00A81128"/>
    <w:rsid w:val="00A83453"/>
    <w:rsid w:val="00A91C2D"/>
    <w:rsid w:val="00AA42AC"/>
    <w:rsid w:val="00AD23FD"/>
    <w:rsid w:val="00AD48E0"/>
    <w:rsid w:val="00AE577A"/>
    <w:rsid w:val="00B015CA"/>
    <w:rsid w:val="00B91A06"/>
    <w:rsid w:val="00B928D1"/>
    <w:rsid w:val="00B96B07"/>
    <w:rsid w:val="00BC4083"/>
    <w:rsid w:val="00BD2331"/>
    <w:rsid w:val="00BD589A"/>
    <w:rsid w:val="00BE2535"/>
    <w:rsid w:val="00C03881"/>
    <w:rsid w:val="00C32C97"/>
    <w:rsid w:val="00C55905"/>
    <w:rsid w:val="00C85C35"/>
    <w:rsid w:val="00CD40D8"/>
    <w:rsid w:val="00CD56BC"/>
    <w:rsid w:val="00CE12D0"/>
    <w:rsid w:val="00D213AA"/>
    <w:rsid w:val="00D23808"/>
    <w:rsid w:val="00D25A85"/>
    <w:rsid w:val="00D440D2"/>
    <w:rsid w:val="00D53B9E"/>
    <w:rsid w:val="00D625EE"/>
    <w:rsid w:val="00D62B79"/>
    <w:rsid w:val="00D669F1"/>
    <w:rsid w:val="00DA1A21"/>
    <w:rsid w:val="00DC08AB"/>
    <w:rsid w:val="00DC601F"/>
    <w:rsid w:val="00E41DBE"/>
    <w:rsid w:val="00E45B36"/>
    <w:rsid w:val="00E60DB1"/>
    <w:rsid w:val="00E84CFF"/>
    <w:rsid w:val="00EA391F"/>
    <w:rsid w:val="00EC43BC"/>
    <w:rsid w:val="00EE0D83"/>
    <w:rsid w:val="00EE43E5"/>
    <w:rsid w:val="00EE47B6"/>
    <w:rsid w:val="00EE4E5B"/>
    <w:rsid w:val="00F11CC0"/>
    <w:rsid w:val="00F14E2E"/>
    <w:rsid w:val="00F532C1"/>
    <w:rsid w:val="00F7017E"/>
    <w:rsid w:val="00F82E2C"/>
    <w:rsid w:val="00F97A55"/>
    <w:rsid w:val="00FB6B33"/>
    <w:rsid w:val="00FC249E"/>
    <w:rsid w:val="00FC3DD3"/>
    <w:rsid w:val="00FC41CC"/>
    <w:rsid w:val="00FD0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28"/>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qFormat/>
    <w:rsid w:val="00A81128"/>
    <w:rPr>
      <w:rFonts w:ascii="Times New Roman" w:hAnsi="Times New Roman" w:cs="Times New Roman"/>
      <w:sz w:val="22"/>
      <w:szCs w:val="22"/>
    </w:rPr>
  </w:style>
  <w:style w:type="paragraph" w:styleId="a3">
    <w:name w:val="List Paragraph"/>
    <w:basedOn w:val="a"/>
    <w:qFormat/>
    <w:rsid w:val="00A81128"/>
    <w:pPr>
      <w:ind w:left="720"/>
      <w:contextualSpacing/>
    </w:pPr>
  </w:style>
  <w:style w:type="paragraph" w:customStyle="1" w:styleId="ConsPlusNormal">
    <w:name w:val="ConsPlusNormal"/>
    <w:qFormat/>
    <w:rsid w:val="00A81128"/>
    <w:pPr>
      <w:widowControl w:val="0"/>
      <w:suppressAutoHyphens/>
      <w:spacing w:after="0" w:line="240" w:lineRule="auto"/>
    </w:pPr>
    <w:rPr>
      <w:rFonts w:eastAsia="Times New Roman" w:cs="Calibri"/>
      <w:szCs w:val="20"/>
      <w:lang w:eastAsia="ru-RU"/>
    </w:rPr>
  </w:style>
  <w:style w:type="paragraph" w:customStyle="1" w:styleId="Style4">
    <w:name w:val="Style4"/>
    <w:basedOn w:val="a"/>
    <w:uiPriority w:val="99"/>
    <w:qFormat/>
    <w:rsid w:val="00A81128"/>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4">
    <w:name w:val="Normal (Web)"/>
    <w:basedOn w:val="a"/>
    <w:uiPriority w:val="99"/>
    <w:unhideWhenUsed/>
    <w:qFormat/>
    <w:rsid w:val="00A8112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qFormat/>
    <w:rsid w:val="00A81128"/>
    <w:pPr>
      <w:jc w:val="right"/>
    </w:pPr>
  </w:style>
  <w:style w:type="paragraph" w:styleId="a5">
    <w:name w:val="header"/>
    <w:basedOn w:val="a"/>
    <w:link w:val="a6"/>
    <w:uiPriority w:val="99"/>
    <w:semiHidden/>
    <w:unhideWhenUsed/>
    <w:rsid w:val="006C35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3568"/>
  </w:style>
  <w:style w:type="paragraph" w:styleId="a7">
    <w:name w:val="footer"/>
    <w:basedOn w:val="a"/>
    <w:link w:val="a8"/>
    <w:uiPriority w:val="99"/>
    <w:semiHidden/>
    <w:unhideWhenUsed/>
    <w:rsid w:val="006C35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C35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11656</Words>
  <Characters>66445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6</cp:revision>
  <dcterms:created xsi:type="dcterms:W3CDTF">2021-09-17T04:44:00Z</dcterms:created>
  <dcterms:modified xsi:type="dcterms:W3CDTF">2021-09-23T14:26:00Z</dcterms:modified>
</cp:coreProperties>
</file>